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CA57" w14:textId="267C32BE" w:rsidR="002A5EBC" w:rsidRDefault="00AA649A" w:rsidP="002A5EBC">
      <w:pPr>
        <w:pStyle w:val="paragraph"/>
        <w:spacing w:line="360" w:lineRule="auto"/>
        <w:jc w:val="both"/>
        <w:textAlignment w:val="baseline"/>
        <w:rPr>
          <w:rStyle w:val="normaltextrun"/>
          <w:rFonts w:asciiTheme="minorHAnsi" w:hAnsiTheme="minorHAnsi" w:cs="Arial"/>
          <w:b/>
          <w:bCs/>
          <w:sz w:val="26"/>
          <w:szCs w:val="26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PRESSEMELDUNG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 w:rsidR="00A932CE">
        <w:rPr>
          <w:rStyle w:val="normaltextrun"/>
          <w:rFonts w:asciiTheme="minorHAnsi" w:hAnsiTheme="minorHAnsi" w:cs="Arial"/>
          <w:b/>
          <w:bCs/>
          <w:sz w:val="26"/>
          <w:szCs w:val="26"/>
        </w:rPr>
        <w:t xml:space="preserve">ZURÜCKHALTENDER START AUF DEM MÜNCHNER INVESTMENTMARKT </w:t>
      </w:r>
    </w:p>
    <w:bookmarkEnd w:id="0"/>
    <w:p w14:paraId="6450C924" w14:textId="2B8427C8" w:rsidR="002A5EBC" w:rsidRPr="002A5EBC" w:rsidRDefault="00FE685E" w:rsidP="002A5EBC">
      <w:pPr>
        <w:pStyle w:val="paragraph"/>
        <w:spacing w:line="360" w:lineRule="auto"/>
        <w:jc w:val="both"/>
        <w:textAlignment w:val="baseline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>
        <w:rPr>
          <w:rStyle w:val="normaltextrun"/>
          <w:rFonts w:ascii="Calibri" w:hAnsi="Calibri" w:cs="Arial"/>
          <w:b/>
          <w:bCs/>
          <w:sz w:val="22"/>
          <w:szCs w:val="22"/>
        </w:rPr>
        <w:t>München</w:t>
      </w:r>
      <w:r w:rsidR="002A5EBC" w:rsidRPr="002A5EBC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, 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>05. April</w:t>
      </w:r>
      <w:r w:rsidR="002A5EBC" w:rsidRPr="002A5EBC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2023 – 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Auf dem </w:t>
      </w:r>
      <w:r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Münchner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Immobilien-Investmentmarkt wurde</w:t>
      </w:r>
      <w:r w:rsidR="009D3F0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n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im </w:t>
      </w:r>
      <w:r w:rsid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br/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1. Quartal 2023 rund </w:t>
      </w:r>
      <w:r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1,025 Mrd. </w:t>
      </w:r>
      <w:r w:rsidR="00FD4A27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€</w:t>
      </w:r>
      <w:r w:rsidR="00FD4A27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investiert </w:t>
      </w:r>
      <w:r w:rsidR="00AD650E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und somit ca.</w:t>
      </w:r>
      <w:r w:rsidR="007F0DAA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21 % weniger als im Vorjahresquartal</w:t>
      </w:r>
      <w:r w:rsidR="00AD650E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. Trotz des schwachen Ergebnisses behauptet sich</w:t>
      </w:r>
      <w:r w:rsidR="007F0DAA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111A5B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die bayrische Landeshauptstadt</w:t>
      </w:r>
      <w:r w:rsidR="007F0DAA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</w:t>
      </w:r>
      <w:r w:rsidR="00111A5B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im bundesweiten Vergleich der Top-7-Standorte </w:t>
      </w:r>
      <w:r w:rsidR="007F0DAA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auf dem </w:t>
      </w:r>
      <w:r w:rsidR="00111A5B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zweiten Platz. 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Das sind die Ergebnisse der jüngsten Erhebungen von E &amp; G Real Estate</w:t>
      </w:r>
      <w:r w:rsidR="00DB3647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, Partner von German Property Partners (GPP)</w:t>
      </w:r>
      <w:r w:rsidR="009D3F0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,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für den Investmentmarkt </w:t>
      </w:r>
      <w:r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München</w:t>
      </w:r>
      <w:r w:rsidR="002A5EBC" w:rsidRPr="002A5EBC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. </w:t>
      </w:r>
    </w:p>
    <w:p w14:paraId="48E4F58F" w14:textId="0776767F" w:rsidR="002A5EBC" w:rsidRDefault="002A5EBC" w:rsidP="002A5EBC">
      <w:pPr>
        <w:pStyle w:val="paragraph"/>
        <w:spacing w:line="360" w:lineRule="auto"/>
        <w:jc w:val="both"/>
        <w:textAlignment w:val="baseline"/>
        <w:rPr>
          <w:rStyle w:val="normaltextrun"/>
          <w:rFonts w:ascii="Calibri" w:hAnsi="Calibri" w:cs="Arial"/>
          <w:sz w:val="22"/>
          <w:szCs w:val="22"/>
        </w:rPr>
      </w:pPr>
      <w:bookmarkStart w:id="1" w:name="_Hlk98492384"/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>„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Der Münchner Investmentmarkt war die letzten Jahre durch viele 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>Transaktionen</w:t>
      </w:r>
      <w:r w:rsidR="00C670B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- 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nicht zuletzt im 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>großvolumige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>n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Core-Produkt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>bereich</w:t>
      </w:r>
      <w:r w:rsidR="00C670B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-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geprägt. Gerade in diesem Segment haben 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massiv 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veränderte </w:t>
      </w:r>
      <w:r w:rsidR="00111A5B">
        <w:rPr>
          <w:rStyle w:val="normaltextrun"/>
          <w:rFonts w:ascii="Calibri" w:hAnsi="Calibri" w:cs="Arial"/>
          <w:i/>
          <w:iCs/>
          <w:sz w:val="22"/>
          <w:szCs w:val="22"/>
        </w:rPr>
        <w:t>Finanzierungsbedingungen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zu erheblichen Verwerfungen</w:t>
      </w:r>
      <w:r w:rsidR="00111A5B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</w:t>
      </w:r>
      <w:r w:rsidR="009D3F0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geführt und die </w:t>
      </w:r>
      <w:r w:rsidR="00111A5B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nötigen Prozesse für 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die Etablierung des </w:t>
      </w:r>
      <w:r w:rsidR="00111A5B">
        <w:rPr>
          <w:rStyle w:val="normaltextrun"/>
          <w:rFonts w:ascii="Calibri" w:hAnsi="Calibri" w:cs="Arial"/>
          <w:i/>
          <w:iCs/>
          <w:sz w:val="22"/>
          <w:szCs w:val="22"/>
        </w:rPr>
        <w:t>neue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>n</w:t>
      </w:r>
      <w:r w:rsidR="00111A5B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Preisniveaus sind noch längst nicht abgeschlossen.“, </w:t>
      </w:r>
      <w:r>
        <w:rPr>
          <w:rStyle w:val="normaltextrun"/>
          <w:rFonts w:ascii="Calibri" w:hAnsi="Calibri" w:cs="Arial"/>
          <w:sz w:val="22"/>
          <w:szCs w:val="22"/>
        </w:rPr>
        <w:t xml:space="preserve">berichtet </w:t>
      </w:r>
      <w:r w:rsidR="00FE685E">
        <w:rPr>
          <w:rStyle w:val="normaltextrun"/>
          <w:rFonts w:ascii="Calibri" w:hAnsi="Calibri" w:cs="Arial"/>
          <w:sz w:val="22"/>
          <w:szCs w:val="22"/>
        </w:rPr>
        <w:t>Alexander Zigan</w:t>
      </w:r>
      <w:r>
        <w:rPr>
          <w:rStyle w:val="normaltextrun"/>
          <w:rFonts w:ascii="Calibri" w:hAnsi="Calibri" w:cs="Arial"/>
          <w:sz w:val="22"/>
          <w:szCs w:val="22"/>
        </w:rPr>
        <w:t xml:space="preserve">, </w:t>
      </w:r>
      <w:r w:rsidR="00FE685E">
        <w:rPr>
          <w:rStyle w:val="normaltextrun"/>
          <w:rFonts w:ascii="Calibri" w:hAnsi="Calibri" w:cs="Arial"/>
          <w:sz w:val="22"/>
          <w:szCs w:val="22"/>
        </w:rPr>
        <w:t>Geschäftsführer</w:t>
      </w:r>
      <w:r>
        <w:rPr>
          <w:rStyle w:val="normaltextrun"/>
          <w:rFonts w:ascii="Calibri" w:hAnsi="Calibri" w:cs="Arial"/>
          <w:sz w:val="22"/>
          <w:szCs w:val="22"/>
        </w:rPr>
        <w:t xml:space="preserve"> der E &amp; G Real Estate </w:t>
      </w:r>
      <w:r w:rsidR="00FE685E">
        <w:rPr>
          <w:rStyle w:val="normaltextrun"/>
          <w:rFonts w:ascii="Calibri" w:hAnsi="Calibri" w:cs="Arial"/>
          <w:sz w:val="22"/>
          <w:szCs w:val="22"/>
        </w:rPr>
        <w:t>in München</w:t>
      </w:r>
      <w:r>
        <w:rPr>
          <w:rStyle w:val="normaltextrun"/>
          <w:rFonts w:ascii="Calibri" w:hAnsi="Calibri" w:cs="Arial"/>
          <w:sz w:val="22"/>
          <w:szCs w:val="22"/>
        </w:rPr>
        <w:t xml:space="preserve">. </w:t>
      </w:r>
    </w:p>
    <w:p w14:paraId="48A947F6" w14:textId="5D97E286" w:rsidR="00EC7DCA" w:rsidRPr="00D138C5" w:rsidRDefault="00EC7DCA" w:rsidP="00EC7DCA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>„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Durch die Veräußerung des PEP Einkaufzentrum in der Olenhauerstraße entfiel </w:t>
      </w:r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der 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höchste </w:t>
      </w:r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Anteil 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des Transaktionsvolumens </w:t>
      </w:r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in diesem Quartal 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>auf Einzelhandelsimmobilien</w:t>
      </w:r>
      <w:r w:rsidR="00C670B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mit ca. 52 % Anteil</w:t>
      </w:r>
      <w:r w:rsidR="00AD650E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. </w:t>
      </w:r>
      <w:r w:rsidRPr="00DB3647">
        <w:rPr>
          <w:rStyle w:val="normaltextrun"/>
          <w:rFonts w:ascii="Calibri" w:hAnsi="Calibri" w:cs="Arial"/>
          <w:i/>
          <w:iCs/>
          <w:sz w:val="22"/>
          <w:szCs w:val="22"/>
        </w:rPr>
        <w:t>D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urch </w:t>
      </w:r>
      <w:r w:rsidR="007F0DA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den Grundstücksankauf zur </w:t>
      </w:r>
      <w:r w:rsidRPr="00DB3647">
        <w:rPr>
          <w:rStyle w:val="normaltextrun"/>
          <w:rFonts w:ascii="Calibri" w:hAnsi="Calibri" w:cs="Arial"/>
          <w:i/>
          <w:iCs/>
          <w:sz w:val="22"/>
          <w:szCs w:val="22"/>
        </w:rPr>
        <w:t>Erweiterung des Apple Campus in der Seidelstraße</w:t>
      </w:r>
      <w:r w:rsidR="00C670BA">
        <w:rPr>
          <w:rStyle w:val="normaltextrun"/>
          <w:rFonts w:ascii="Calibri" w:hAnsi="Calibri" w:cs="Arial"/>
          <w:i/>
          <w:iCs/>
          <w:sz w:val="22"/>
          <w:szCs w:val="22"/>
        </w:rPr>
        <w:t>,</w:t>
      </w:r>
      <w:r w:rsidRPr="00DB3647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rückte zudem auch die Assetklasse Grundstücke/</w:t>
      </w:r>
      <w:r w:rsidR="007A3E78">
        <w:rPr>
          <w:rStyle w:val="normaltextrun"/>
          <w:rFonts w:ascii="Calibri" w:hAnsi="Calibri" w:cs="Arial"/>
          <w:i/>
          <w:iCs/>
          <w:sz w:val="22"/>
          <w:szCs w:val="22"/>
        </w:rPr>
        <w:t>Develop</w:t>
      </w:r>
      <w:r w:rsidR="009C0F8E">
        <w:rPr>
          <w:rStyle w:val="normaltextrun"/>
          <w:rFonts w:ascii="Calibri" w:hAnsi="Calibri" w:cs="Arial"/>
          <w:i/>
          <w:iCs/>
          <w:sz w:val="22"/>
          <w:szCs w:val="22"/>
        </w:rPr>
        <w:t>ment</w:t>
      </w:r>
      <w:r w:rsidR="007A3E78" w:rsidRPr="00DB3647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s </w:t>
      </w:r>
      <w:r w:rsidR="00C670BA"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mit etwa 26 % Volumenanteil </w:t>
      </w:r>
      <w:r w:rsidRPr="00DB3647">
        <w:rPr>
          <w:rStyle w:val="normaltextrun"/>
          <w:rFonts w:ascii="Calibri" w:hAnsi="Calibri" w:cs="Arial"/>
          <w:i/>
          <w:iCs/>
          <w:sz w:val="22"/>
          <w:szCs w:val="22"/>
        </w:rPr>
        <w:t>in den Fokus.</w:t>
      </w:r>
      <w:r>
        <w:rPr>
          <w:rStyle w:val="normaltextrun"/>
          <w:rFonts w:ascii="Calibri" w:hAnsi="Calibri" w:cs="Arial"/>
          <w:i/>
          <w:iCs/>
          <w:sz w:val="22"/>
          <w:szCs w:val="22"/>
        </w:rPr>
        <w:t xml:space="preserve"> Die traditionell dominierenden Büroverkäufe fallen mit 19 % Anteil somit auf den dritten Platz ab</w:t>
      </w:r>
      <w:r w:rsidRPr="002A5EBC">
        <w:rPr>
          <w:rStyle w:val="normaltextrun"/>
          <w:rFonts w:ascii="Calibri" w:hAnsi="Calibri" w:cs="Arial"/>
          <w:i/>
          <w:iCs/>
          <w:sz w:val="22"/>
          <w:szCs w:val="22"/>
        </w:rPr>
        <w:t>“,</w:t>
      </w:r>
      <w:r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berichtet </w:t>
      </w:r>
      <w:r>
        <w:rPr>
          <w:rStyle w:val="normaltextrun"/>
          <w:rFonts w:ascii="Calibri" w:hAnsi="Calibri" w:cs="Arial"/>
          <w:sz w:val="22"/>
          <w:szCs w:val="22"/>
        </w:rPr>
        <w:t>Zigan weiter.</w:t>
      </w:r>
    </w:p>
    <w:p w14:paraId="681225B7" w14:textId="4CEB7B70" w:rsidR="002A5EBC" w:rsidRDefault="009C0F8E" w:rsidP="002A5EBC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 xml:space="preserve">Durch den Ankauf des </w:t>
      </w:r>
      <w:r w:rsidR="00AD650E">
        <w:rPr>
          <w:rFonts w:ascii="Calibri" w:eastAsia="Times New Roman" w:hAnsi="Calibri" w:cs="Arial"/>
          <w:lang w:eastAsia="de-DE"/>
        </w:rPr>
        <w:t>PEP-Einkaufszentrums</w:t>
      </w:r>
      <w:r>
        <w:rPr>
          <w:rFonts w:ascii="Calibri" w:eastAsia="Times New Roman" w:hAnsi="Calibri" w:cs="Arial"/>
          <w:lang w:eastAsia="de-DE"/>
        </w:rPr>
        <w:t xml:space="preserve"> bildeten die o</w:t>
      </w:r>
      <w:r w:rsidR="00FE685E">
        <w:rPr>
          <w:rFonts w:ascii="Calibri" w:eastAsia="Times New Roman" w:hAnsi="Calibri" w:cs="Arial"/>
          <w:lang w:eastAsia="de-DE"/>
        </w:rPr>
        <w:t>ffene</w:t>
      </w:r>
      <w:r>
        <w:rPr>
          <w:rFonts w:ascii="Calibri" w:eastAsia="Times New Roman" w:hAnsi="Calibri" w:cs="Arial"/>
          <w:lang w:eastAsia="de-DE"/>
        </w:rPr>
        <w:t>n</w:t>
      </w:r>
      <w:r w:rsidR="00FE685E">
        <w:rPr>
          <w:rFonts w:ascii="Calibri" w:eastAsia="Times New Roman" w:hAnsi="Calibri" w:cs="Arial"/>
          <w:lang w:eastAsia="de-DE"/>
        </w:rPr>
        <w:t xml:space="preserve"> Spezialfonds/Immobilien Publikumsfonds</w:t>
      </w:r>
      <w:r w:rsidR="002A5EBC">
        <w:rPr>
          <w:rFonts w:ascii="Calibri" w:eastAsia="Times New Roman" w:hAnsi="Calibri" w:cs="Arial"/>
          <w:lang w:eastAsia="de-DE"/>
        </w:rPr>
        <w:t xml:space="preserve"> mit rund </w:t>
      </w:r>
      <w:r w:rsidR="00FE685E">
        <w:rPr>
          <w:rFonts w:ascii="Calibri" w:eastAsia="Times New Roman" w:hAnsi="Calibri" w:cs="Arial"/>
          <w:lang w:eastAsia="de-DE"/>
        </w:rPr>
        <w:t>54</w:t>
      </w:r>
      <w:r w:rsidR="00902834">
        <w:rPr>
          <w:rFonts w:ascii="Calibri" w:eastAsia="Times New Roman" w:hAnsi="Calibri" w:cs="Arial"/>
          <w:lang w:eastAsia="de-DE"/>
        </w:rPr>
        <w:t xml:space="preserve"> </w:t>
      </w:r>
      <w:r w:rsidR="00FD4A27">
        <w:rPr>
          <w:rFonts w:ascii="Calibri" w:eastAsia="Times New Roman" w:hAnsi="Calibri" w:cs="Arial"/>
          <w:lang w:eastAsia="de-DE"/>
        </w:rPr>
        <w:t>%</w:t>
      </w:r>
      <w:r w:rsidR="002A5EBC">
        <w:rPr>
          <w:rFonts w:ascii="Calibri" w:eastAsia="Times New Roman" w:hAnsi="Calibri" w:cs="Arial"/>
          <w:lang w:eastAsia="de-DE"/>
        </w:rPr>
        <w:t xml:space="preserve"> Anteil am Transaktionsvolumen </w:t>
      </w:r>
      <w:r w:rsidR="0039118A">
        <w:rPr>
          <w:rFonts w:ascii="Calibri" w:eastAsia="Times New Roman" w:hAnsi="Calibri" w:cs="Arial"/>
          <w:lang w:eastAsia="de-DE"/>
        </w:rPr>
        <w:t xml:space="preserve">die aktivste </w:t>
      </w:r>
      <w:r w:rsidR="00A932CE">
        <w:rPr>
          <w:rFonts w:ascii="Calibri" w:eastAsia="Times New Roman" w:hAnsi="Calibri" w:cs="Arial"/>
          <w:lang w:eastAsia="de-DE"/>
        </w:rPr>
        <w:t>Käuferg</w:t>
      </w:r>
      <w:r w:rsidR="0039118A">
        <w:rPr>
          <w:rFonts w:ascii="Calibri" w:eastAsia="Times New Roman" w:hAnsi="Calibri" w:cs="Arial"/>
          <w:lang w:eastAsia="de-DE"/>
        </w:rPr>
        <w:t>ruppe</w:t>
      </w:r>
      <w:r w:rsidR="002A5EBC">
        <w:rPr>
          <w:rFonts w:ascii="Calibri" w:eastAsia="Times New Roman" w:hAnsi="Calibri" w:cs="Arial"/>
          <w:lang w:eastAsia="de-DE"/>
        </w:rPr>
        <w:t>. Einen weiteren bedeutenden Anteil am Investmen</w:t>
      </w:r>
      <w:r w:rsidR="0039118A">
        <w:rPr>
          <w:rFonts w:ascii="Calibri" w:eastAsia="Times New Roman" w:hAnsi="Calibri" w:cs="Arial"/>
          <w:lang w:eastAsia="de-DE"/>
        </w:rPr>
        <w:t>tvolumen</w:t>
      </w:r>
      <w:r w:rsidR="002A5EBC">
        <w:rPr>
          <w:rFonts w:ascii="Calibri" w:eastAsia="Times New Roman" w:hAnsi="Calibri" w:cs="Arial"/>
          <w:lang w:eastAsia="de-DE"/>
        </w:rPr>
        <w:t xml:space="preserve"> hatten</w:t>
      </w:r>
      <w:r>
        <w:rPr>
          <w:rFonts w:ascii="Calibri" w:eastAsia="Times New Roman" w:hAnsi="Calibri" w:cs="Arial"/>
          <w:lang w:eastAsia="de-DE"/>
        </w:rPr>
        <w:t xml:space="preserve"> die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 w:rsidR="00FE685E">
        <w:rPr>
          <w:rFonts w:ascii="Calibri" w:eastAsia="Times New Roman" w:hAnsi="Calibri" w:cs="Arial"/>
          <w:lang w:eastAsia="de-DE"/>
        </w:rPr>
        <w:t>Corporates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 xml:space="preserve">durch die </w:t>
      </w:r>
      <w:r w:rsidR="007F0DAA">
        <w:rPr>
          <w:rFonts w:ascii="Calibri" w:eastAsia="Times New Roman" w:hAnsi="Calibri" w:cs="Arial"/>
          <w:lang w:eastAsia="de-DE"/>
        </w:rPr>
        <w:t xml:space="preserve">erwähnte </w:t>
      </w:r>
      <w:r>
        <w:rPr>
          <w:rFonts w:ascii="Calibri" w:eastAsia="Times New Roman" w:hAnsi="Calibri" w:cs="Arial"/>
          <w:lang w:eastAsia="de-DE"/>
        </w:rPr>
        <w:t xml:space="preserve">Erweiterung des Apple Campus </w:t>
      </w:r>
      <w:r w:rsidR="002A5EBC">
        <w:rPr>
          <w:rFonts w:ascii="Calibri" w:eastAsia="Times New Roman" w:hAnsi="Calibri" w:cs="Arial"/>
          <w:lang w:eastAsia="de-DE"/>
        </w:rPr>
        <w:t xml:space="preserve">mit fast 25 </w:t>
      </w:r>
      <w:r w:rsidR="00FD4A27">
        <w:rPr>
          <w:rFonts w:ascii="Calibri" w:eastAsia="Times New Roman" w:hAnsi="Calibri" w:cs="Arial"/>
          <w:lang w:eastAsia="de-DE"/>
        </w:rPr>
        <w:t>%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 w:rsidR="00FE685E">
        <w:rPr>
          <w:rFonts w:ascii="Calibri" w:eastAsia="Times New Roman" w:hAnsi="Calibri" w:cs="Arial"/>
          <w:lang w:eastAsia="de-DE"/>
        </w:rPr>
        <w:t>sowie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 w:rsidR="00FE685E">
        <w:rPr>
          <w:rFonts w:ascii="Calibri" w:eastAsia="Times New Roman" w:hAnsi="Calibri" w:cs="Arial"/>
          <w:lang w:eastAsia="de-DE"/>
        </w:rPr>
        <w:t>Versicherungen mit ca. 11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 w:rsidR="00FD4A27">
        <w:rPr>
          <w:rFonts w:ascii="Calibri" w:eastAsia="Times New Roman" w:hAnsi="Calibri" w:cs="Arial"/>
          <w:lang w:eastAsia="de-DE"/>
        </w:rPr>
        <w:t>%</w:t>
      </w:r>
      <w:r w:rsidR="002A5EBC">
        <w:rPr>
          <w:rFonts w:ascii="Calibri" w:eastAsia="Times New Roman" w:hAnsi="Calibri" w:cs="Arial"/>
          <w:lang w:eastAsia="de-DE"/>
        </w:rPr>
        <w:t xml:space="preserve"> </w:t>
      </w:r>
      <w:r w:rsidR="00FE685E">
        <w:rPr>
          <w:rFonts w:ascii="Calibri" w:eastAsia="Times New Roman" w:hAnsi="Calibri" w:cs="Arial"/>
          <w:lang w:eastAsia="de-DE"/>
        </w:rPr>
        <w:t xml:space="preserve">und Projektentwickler mit etwa 9 % </w:t>
      </w:r>
      <w:r w:rsidR="002A5EBC">
        <w:rPr>
          <w:rFonts w:ascii="Calibri" w:eastAsia="Times New Roman" w:hAnsi="Calibri" w:cs="Arial"/>
          <w:lang w:eastAsia="de-DE"/>
        </w:rPr>
        <w:t xml:space="preserve">Marktanteil. </w:t>
      </w:r>
    </w:p>
    <w:p w14:paraId="1B3DCFE6" w14:textId="2BD1B9C4" w:rsidR="002A5EBC" w:rsidRDefault="002A5EBC" w:rsidP="002A5EBC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>Auf Verkäuferseite waren</w:t>
      </w:r>
      <w:r w:rsidR="00902834">
        <w:rPr>
          <w:rFonts w:ascii="Calibri" w:eastAsia="Times New Roman" w:hAnsi="Calibri" w:cs="Arial"/>
          <w:lang w:eastAsia="de-DE"/>
        </w:rPr>
        <w:t xml:space="preserve"> Pensionskassen/Versorgungswerke</w:t>
      </w:r>
      <w:r>
        <w:rPr>
          <w:rFonts w:ascii="Calibri" w:eastAsia="Times New Roman" w:hAnsi="Calibri" w:cs="Arial"/>
          <w:lang w:eastAsia="de-DE"/>
        </w:rPr>
        <w:t xml:space="preserve"> </w:t>
      </w:r>
      <w:r w:rsidRPr="00D138C5">
        <w:rPr>
          <w:rFonts w:ascii="Calibri" w:eastAsia="Times New Roman" w:hAnsi="Calibri" w:cs="Arial"/>
          <w:lang w:eastAsia="de-DE"/>
        </w:rPr>
        <w:t xml:space="preserve">mit einem Anteil von etwa </w:t>
      </w:r>
      <w:r w:rsidR="00FD4A27">
        <w:rPr>
          <w:rFonts w:ascii="Calibri" w:eastAsia="Times New Roman" w:hAnsi="Calibri" w:cs="Arial"/>
          <w:lang w:eastAsia="de-DE"/>
        </w:rPr>
        <w:br/>
      </w:r>
      <w:r w:rsidR="00902834">
        <w:rPr>
          <w:rFonts w:ascii="Calibri" w:eastAsia="Times New Roman" w:hAnsi="Calibri" w:cs="Arial"/>
          <w:lang w:eastAsia="de-DE"/>
        </w:rPr>
        <w:t xml:space="preserve">52 </w:t>
      </w:r>
      <w:r w:rsidR="00FD4A27">
        <w:rPr>
          <w:rFonts w:ascii="Calibri" w:eastAsia="Times New Roman" w:hAnsi="Calibri" w:cs="Arial"/>
          <w:lang w:eastAsia="de-DE"/>
        </w:rPr>
        <w:t>%</w:t>
      </w:r>
      <w:r w:rsidRPr="00D138C5">
        <w:rPr>
          <w:rFonts w:ascii="Calibri" w:eastAsia="Times New Roman" w:hAnsi="Calibri" w:cs="Arial"/>
          <w:lang w:eastAsia="de-DE"/>
        </w:rPr>
        <w:t xml:space="preserve"> am Transaktionsvolumen dominierend, gefolgt von </w:t>
      </w:r>
      <w:r w:rsidR="00902834">
        <w:rPr>
          <w:rFonts w:ascii="Calibri" w:eastAsia="Times New Roman" w:hAnsi="Calibri" w:cs="Arial"/>
          <w:lang w:eastAsia="de-DE"/>
        </w:rPr>
        <w:t>der Öffentlichen Hand mit ca. 24</w:t>
      </w:r>
      <w:r>
        <w:rPr>
          <w:rFonts w:ascii="Calibri" w:eastAsia="Times New Roman" w:hAnsi="Calibri" w:cs="Arial"/>
          <w:lang w:eastAsia="de-DE"/>
        </w:rPr>
        <w:t xml:space="preserve"> </w:t>
      </w:r>
      <w:r w:rsidR="00FD4A27">
        <w:rPr>
          <w:rFonts w:ascii="Calibri" w:eastAsia="Times New Roman" w:hAnsi="Calibri" w:cs="Arial"/>
          <w:lang w:eastAsia="de-DE"/>
        </w:rPr>
        <w:t>%</w:t>
      </w:r>
      <w:r w:rsidRPr="00D138C5">
        <w:rPr>
          <w:rFonts w:ascii="Calibri" w:eastAsia="Times New Roman" w:hAnsi="Calibri" w:cs="Arial"/>
          <w:lang w:eastAsia="de-DE"/>
        </w:rPr>
        <w:t xml:space="preserve"> </w:t>
      </w:r>
      <w:r w:rsidR="00902834">
        <w:rPr>
          <w:rFonts w:ascii="Calibri" w:eastAsia="Times New Roman" w:hAnsi="Calibri" w:cs="Arial"/>
          <w:lang w:eastAsia="de-DE"/>
        </w:rPr>
        <w:t>sowie Projektentwicklern mit etwa 12 %</w:t>
      </w:r>
      <w:r>
        <w:rPr>
          <w:rFonts w:ascii="Calibri" w:eastAsia="Times New Roman" w:hAnsi="Calibri" w:cs="Arial"/>
          <w:lang w:eastAsia="de-DE"/>
        </w:rPr>
        <w:t xml:space="preserve"> </w:t>
      </w:r>
      <w:r w:rsidRPr="00D138C5">
        <w:rPr>
          <w:rFonts w:ascii="Calibri" w:eastAsia="Times New Roman" w:hAnsi="Calibri" w:cs="Arial"/>
          <w:lang w:eastAsia="de-DE"/>
        </w:rPr>
        <w:t>Marktanteil</w:t>
      </w:r>
      <w:r w:rsidR="00902834">
        <w:rPr>
          <w:rFonts w:ascii="Calibri" w:eastAsia="Times New Roman" w:hAnsi="Calibri" w:cs="Arial"/>
          <w:lang w:eastAsia="de-DE"/>
        </w:rPr>
        <w:t xml:space="preserve"> und Versicherungen mit einem Anteil von ca. 8 %</w:t>
      </w:r>
      <w:r w:rsidRPr="00D138C5">
        <w:rPr>
          <w:rFonts w:ascii="Calibri" w:eastAsia="Times New Roman" w:hAnsi="Calibri" w:cs="Arial"/>
          <w:lang w:eastAsia="de-DE"/>
        </w:rPr>
        <w:t>.</w:t>
      </w:r>
      <w:r>
        <w:rPr>
          <w:rFonts w:ascii="Calibri" w:eastAsia="Times New Roman" w:hAnsi="Calibri" w:cs="Arial"/>
          <w:lang w:eastAsia="de-DE"/>
        </w:rPr>
        <w:t xml:space="preserve"> </w:t>
      </w:r>
    </w:p>
    <w:p w14:paraId="2AC159AD" w14:textId="77777777" w:rsidR="00A932CE" w:rsidRDefault="00A932CE" w:rsidP="002A5EBC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</w:p>
    <w:p w14:paraId="1A926697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23F81B2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05B37466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A2800B1" w14:textId="6EE2994A" w:rsidR="0033357E" w:rsidRDefault="00ED3B98" w:rsidP="00AA649A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061F9157" w14:textId="77777777" w:rsidR="00F01F0D" w:rsidRDefault="00F01F0D" w:rsidP="00AA649A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3056C001" w14:textId="77777777" w:rsidR="00F01F0D" w:rsidRDefault="00F01F0D" w:rsidP="00F01F0D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p w14:paraId="1012D93F" w14:textId="25198D87" w:rsidR="00F01F0D" w:rsidRDefault="00F01F0D" w:rsidP="00AA649A">
      <w:pPr>
        <w:spacing w:after="0" w:line="240" w:lineRule="auto"/>
        <w:rPr>
          <w:sz w:val="18"/>
          <w:szCs w:val="18"/>
        </w:rPr>
      </w:pPr>
    </w:p>
    <w:sectPr w:rsidR="00F01F0D" w:rsidSect="0023208F">
      <w:headerReference w:type="default" r:id="rId12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21AB" w14:textId="77777777" w:rsidR="000515B5" w:rsidRDefault="000515B5">
      <w:pPr>
        <w:spacing w:after="0" w:line="240" w:lineRule="auto"/>
      </w:pPr>
      <w:r>
        <w:separator/>
      </w:r>
    </w:p>
  </w:endnote>
  <w:endnote w:type="continuationSeparator" w:id="0">
    <w:p w14:paraId="79FD7A6A" w14:textId="77777777" w:rsidR="000515B5" w:rsidRDefault="0005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ingoDos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7B23" w14:textId="77777777" w:rsidR="000515B5" w:rsidRDefault="000515B5">
      <w:pPr>
        <w:spacing w:after="0" w:line="240" w:lineRule="auto"/>
      </w:pPr>
      <w:r>
        <w:separator/>
      </w:r>
    </w:p>
  </w:footnote>
  <w:footnote w:type="continuationSeparator" w:id="0">
    <w:p w14:paraId="10BFB10C" w14:textId="77777777" w:rsidR="000515B5" w:rsidRDefault="0005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456FD4FA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08A9A14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1253C2C3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0C30FD26" w:rsidR="009A4BA8" w:rsidRDefault="00DB3647" w:rsidP="00DB3647">
    <w:pPr>
      <w:pStyle w:val="Kopfzeile"/>
      <w:tabs>
        <w:tab w:val="clear" w:pos="4536"/>
        <w:tab w:val="clear" w:pos="9072"/>
        <w:tab w:val="left" w:pos="2760"/>
      </w:tabs>
    </w:pPr>
    <w:r>
      <w:tab/>
    </w: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2349245">
    <w:abstractNumId w:val="3"/>
  </w:num>
  <w:num w:numId="2" w16cid:durableId="496845161">
    <w:abstractNumId w:val="8"/>
  </w:num>
  <w:num w:numId="3" w16cid:durableId="746343754">
    <w:abstractNumId w:val="2"/>
  </w:num>
  <w:num w:numId="4" w16cid:durableId="850415186">
    <w:abstractNumId w:val="1"/>
  </w:num>
  <w:num w:numId="5" w16cid:durableId="801922389">
    <w:abstractNumId w:val="4"/>
  </w:num>
  <w:num w:numId="6" w16cid:durableId="471488324">
    <w:abstractNumId w:val="5"/>
  </w:num>
  <w:num w:numId="7" w16cid:durableId="747263014">
    <w:abstractNumId w:val="0"/>
  </w:num>
  <w:num w:numId="8" w16cid:durableId="383992535">
    <w:abstractNumId w:val="7"/>
  </w:num>
  <w:num w:numId="9" w16cid:durableId="726613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15B5"/>
    <w:rsid w:val="00054416"/>
    <w:rsid w:val="000E53C4"/>
    <w:rsid w:val="00111A5B"/>
    <w:rsid w:val="00155FEF"/>
    <w:rsid w:val="001A76B4"/>
    <w:rsid w:val="001E631A"/>
    <w:rsid w:val="00231E7F"/>
    <w:rsid w:val="002670F8"/>
    <w:rsid w:val="002816C5"/>
    <w:rsid w:val="00286569"/>
    <w:rsid w:val="00292418"/>
    <w:rsid w:val="002A5EBC"/>
    <w:rsid w:val="002F7E72"/>
    <w:rsid w:val="0033357E"/>
    <w:rsid w:val="00335E3C"/>
    <w:rsid w:val="00342840"/>
    <w:rsid w:val="003512B8"/>
    <w:rsid w:val="00356134"/>
    <w:rsid w:val="0039118A"/>
    <w:rsid w:val="0039564C"/>
    <w:rsid w:val="003C279E"/>
    <w:rsid w:val="003E5788"/>
    <w:rsid w:val="0044548A"/>
    <w:rsid w:val="00463417"/>
    <w:rsid w:val="00537550"/>
    <w:rsid w:val="005A467D"/>
    <w:rsid w:val="005C004B"/>
    <w:rsid w:val="005C506C"/>
    <w:rsid w:val="005D164A"/>
    <w:rsid w:val="0064279E"/>
    <w:rsid w:val="006907E9"/>
    <w:rsid w:val="006A30B5"/>
    <w:rsid w:val="006D656E"/>
    <w:rsid w:val="006E4F31"/>
    <w:rsid w:val="006F3CDF"/>
    <w:rsid w:val="00734289"/>
    <w:rsid w:val="00760714"/>
    <w:rsid w:val="00765EE5"/>
    <w:rsid w:val="007A3E78"/>
    <w:rsid w:val="007B4B5B"/>
    <w:rsid w:val="007F0DAA"/>
    <w:rsid w:val="007F6D26"/>
    <w:rsid w:val="0081387F"/>
    <w:rsid w:val="00902834"/>
    <w:rsid w:val="00926E21"/>
    <w:rsid w:val="00957A00"/>
    <w:rsid w:val="00962734"/>
    <w:rsid w:val="00972C19"/>
    <w:rsid w:val="009A4BA8"/>
    <w:rsid w:val="009B32A9"/>
    <w:rsid w:val="009C0F8E"/>
    <w:rsid w:val="009D3F0C"/>
    <w:rsid w:val="009E4278"/>
    <w:rsid w:val="00A4551A"/>
    <w:rsid w:val="00A932CE"/>
    <w:rsid w:val="00AA649A"/>
    <w:rsid w:val="00AD2718"/>
    <w:rsid w:val="00AD462A"/>
    <w:rsid w:val="00AD650E"/>
    <w:rsid w:val="00AF6153"/>
    <w:rsid w:val="00B01C11"/>
    <w:rsid w:val="00B16B1F"/>
    <w:rsid w:val="00BB17A9"/>
    <w:rsid w:val="00BB3A39"/>
    <w:rsid w:val="00BE2837"/>
    <w:rsid w:val="00C55DA9"/>
    <w:rsid w:val="00C62614"/>
    <w:rsid w:val="00C637F2"/>
    <w:rsid w:val="00C670BA"/>
    <w:rsid w:val="00CE59D1"/>
    <w:rsid w:val="00D01992"/>
    <w:rsid w:val="00DB3647"/>
    <w:rsid w:val="00E35C38"/>
    <w:rsid w:val="00E44D0C"/>
    <w:rsid w:val="00E73B1E"/>
    <w:rsid w:val="00EC7DCA"/>
    <w:rsid w:val="00ED3B98"/>
    <w:rsid w:val="00EF52DD"/>
    <w:rsid w:val="00F01F0D"/>
    <w:rsid w:val="00F354FF"/>
    <w:rsid w:val="00F36D1A"/>
    <w:rsid w:val="00F4106E"/>
    <w:rsid w:val="00F465CE"/>
    <w:rsid w:val="00F83B8E"/>
    <w:rsid w:val="00FB6271"/>
    <w:rsid w:val="00FD4A27"/>
    <w:rsid w:val="00FE1316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paragraph" w:styleId="berschrift2">
    <w:name w:val="heading 2"/>
    <w:basedOn w:val="Standard"/>
    <w:link w:val="berschrift2Zchn"/>
    <w:uiPriority w:val="9"/>
    <w:qFormat/>
    <w:rsid w:val="009D3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paragraph" w:customStyle="1" w:styleId="EUGFlietext">
    <w:name w:val="EUG Fließtext"/>
    <w:basedOn w:val="Standard"/>
    <w:uiPriority w:val="99"/>
    <w:rsid w:val="00AA649A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CamingoDos Regular" w:hAnsi="CamingoDos Regular" w:cs="CamingoDos Regular"/>
      <w:color w:val="000000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3F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arbeitung">
    <w:name w:val="Revision"/>
    <w:hidden/>
    <w:uiPriority w:val="99"/>
    <w:semiHidden/>
    <w:rsid w:val="007A3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ug-immobilien.de/datenschu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3</cp:revision>
  <cp:lastPrinted>2022-04-05T09:00:00Z</cp:lastPrinted>
  <dcterms:created xsi:type="dcterms:W3CDTF">2023-04-05T12:48:00Z</dcterms:created>
  <dcterms:modified xsi:type="dcterms:W3CDTF">2023-04-05T12:54:00Z</dcterms:modified>
</cp:coreProperties>
</file>