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0DD1C" w14:textId="5D4E796F" w:rsidR="00B05DC4" w:rsidRPr="0023208F" w:rsidRDefault="00B05DC4" w:rsidP="00103969">
      <w:pPr>
        <w:pStyle w:val="paragraph"/>
        <w:textAlignment w:val="baseline"/>
        <w:rPr>
          <w:rFonts w:asciiTheme="minorHAnsi" w:hAnsiTheme="minorHAnsi"/>
          <w:b/>
          <w:bCs/>
          <w:sz w:val="22"/>
          <w:szCs w:val="22"/>
        </w:rPr>
      </w:pPr>
      <w:r w:rsidRPr="0023208F">
        <w:rPr>
          <w:rStyle w:val="eop"/>
          <w:rFonts w:asciiTheme="minorHAnsi" w:hAnsiTheme="minorHAnsi" w:cs="Arial"/>
          <w:sz w:val="22"/>
          <w:szCs w:val="22"/>
        </w:rPr>
        <w:t> </w:t>
      </w:r>
      <w:r w:rsidRPr="0023208F">
        <w:rPr>
          <w:rStyle w:val="normaltextrun"/>
          <w:rFonts w:asciiTheme="minorHAnsi" w:hAnsiTheme="minorHAnsi" w:cs="Arial"/>
          <w:b/>
          <w:bCs/>
          <w:sz w:val="22"/>
          <w:szCs w:val="22"/>
          <w:u w:val="single"/>
        </w:rPr>
        <w:t>Pressemitteilung</w:t>
      </w:r>
      <w:r w:rsidRPr="0023208F">
        <w:rPr>
          <w:rStyle w:val="eop"/>
          <w:rFonts w:asciiTheme="minorHAnsi" w:hAnsiTheme="minorHAnsi" w:cs="Arial"/>
          <w:b/>
          <w:bCs/>
          <w:sz w:val="22"/>
          <w:szCs w:val="22"/>
        </w:rPr>
        <w:t> </w:t>
      </w:r>
    </w:p>
    <w:p w14:paraId="2D4F61FA" w14:textId="3DDFD0D5" w:rsidR="00B05DC4" w:rsidRPr="00D13BAD" w:rsidRDefault="00B63FEC" w:rsidP="0023208F">
      <w:pPr>
        <w:pStyle w:val="paragraph"/>
        <w:spacing w:line="360" w:lineRule="auto"/>
        <w:jc w:val="both"/>
        <w:textAlignment w:val="baseline"/>
        <w:rPr>
          <w:rFonts w:asciiTheme="minorHAnsi" w:hAnsiTheme="minorHAnsi"/>
          <w:sz w:val="26"/>
          <w:szCs w:val="26"/>
        </w:rPr>
      </w:pPr>
      <w:r>
        <w:rPr>
          <w:rStyle w:val="normaltextrun"/>
          <w:rFonts w:asciiTheme="minorHAnsi" w:hAnsiTheme="minorHAnsi" w:cs="Arial"/>
          <w:b/>
          <w:bCs/>
          <w:sz w:val="26"/>
          <w:szCs w:val="26"/>
        </w:rPr>
        <w:t>Starker Auftakt des Stuttgarter Investmentmarktes durch Sondereffekt</w:t>
      </w:r>
    </w:p>
    <w:p w14:paraId="596E6F63" w14:textId="48C5C47B" w:rsidR="00B05DC4" w:rsidRPr="0023208F" w:rsidRDefault="00B05DC4" w:rsidP="0023208F">
      <w:pPr>
        <w:pStyle w:val="paragraph"/>
        <w:numPr>
          <w:ilvl w:val="0"/>
          <w:numId w:val="1"/>
        </w:numPr>
        <w:spacing w:line="360" w:lineRule="auto"/>
        <w:ind w:left="1080" w:firstLine="0"/>
        <w:textAlignment w:val="baseline"/>
        <w:rPr>
          <w:rFonts w:asciiTheme="minorHAnsi" w:hAnsiTheme="minorHAnsi" w:cs="Arial"/>
          <w:sz w:val="22"/>
          <w:szCs w:val="22"/>
        </w:rPr>
      </w:pPr>
      <w:r w:rsidRPr="0023208F">
        <w:rPr>
          <w:rStyle w:val="normaltextrun"/>
          <w:rFonts w:asciiTheme="minorHAnsi" w:hAnsiTheme="minorHAnsi" w:cs="Arial"/>
          <w:b/>
          <w:bCs/>
          <w:sz w:val="22"/>
          <w:szCs w:val="22"/>
        </w:rPr>
        <w:t xml:space="preserve">Transaktionsvolumen </w:t>
      </w:r>
      <w:r w:rsidR="00B63FEC">
        <w:rPr>
          <w:rStyle w:val="normaltextrun"/>
          <w:rFonts w:asciiTheme="minorHAnsi" w:hAnsiTheme="minorHAnsi" w:cs="Arial"/>
          <w:b/>
          <w:bCs/>
          <w:sz w:val="22"/>
          <w:szCs w:val="22"/>
        </w:rPr>
        <w:t>von</w:t>
      </w:r>
      <w:r w:rsidR="00667A39">
        <w:rPr>
          <w:rStyle w:val="normaltextrun"/>
          <w:rFonts w:asciiTheme="minorHAnsi" w:hAnsiTheme="minorHAnsi" w:cs="Arial"/>
          <w:b/>
          <w:bCs/>
          <w:sz w:val="22"/>
          <w:szCs w:val="22"/>
        </w:rPr>
        <w:t xml:space="preserve"> </w:t>
      </w:r>
      <w:r w:rsidR="00B91D27">
        <w:rPr>
          <w:rStyle w:val="normaltextrun"/>
          <w:rFonts w:asciiTheme="minorHAnsi" w:hAnsiTheme="minorHAnsi" w:cs="Arial"/>
          <w:b/>
          <w:bCs/>
          <w:sz w:val="22"/>
          <w:szCs w:val="22"/>
        </w:rPr>
        <w:t>rund 530</w:t>
      </w:r>
      <w:r w:rsidRPr="0023208F">
        <w:rPr>
          <w:rStyle w:val="normaltextrun"/>
          <w:rFonts w:asciiTheme="minorHAnsi" w:hAnsiTheme="minorHAnsi" w:cs="Arial"/>
          <w:b/>
          <w:bCs/>
          <w:sz w:val="22"/>
          <w:szCs w:val="22"/>
        </w:rPr>
        <w:t xml:space="preserve"> Millionen Euro</w:t>
      </w:r>
      <w:r w:rsidRPr="0023208F">
        <w:rPr>
          <w:rStyle w:val="eop"/>
          <w:rFonts w:asciiTheme="minorHAnsi" w:hAnsiTheme="minorHAnsi" w:cs="Arial"/>
          <w:sz w:val="22"/>
          <w:szCs w:val="22"/>
        </w:rPr>
        <w:t> </w:t>
      </w:r>
    </w:p>
    <w:p w14:paraId="7CB41250" w14:textId="5CBE71DC" w:rsidR="00B05DC4" w:rsidRPr="0023208F" w:rsidRDefault="00B63FEC" w:rsidP="0023208F">
      <w:pPr>
        <w:pStyle w:val="paragraph"/>
        <w:numPr>
          <w:ilvl w:val="0"/>
          <w:numId w:val="1"/>
        </w:numPr>
        <w:spacing w:line="360" w:lineRule="auto"/>
        <w:ind w:left="1080" w:firstLine="0"/>
        <w:textAlignment w:val="baseline"/>
        <w:rPr>
          <w:rFonts w:asciiTheme="minorHAnsi" w:hAnsiTheme="minorHAnsi" w:cs="Arial"/>
          <w:sz w:val="22"/>
          <w:szCs w:val="22"/>
        </w:rPr>
      </w:pPr>
      <w:r>
        <w:rPr>
          <w:rStyle w:val="normaltextrun"/>
          <w:rFonts w:asciiTheme="minorHAnsi" w:hAnsiTheme="minorHAnsi" w:cs="Arial"/>
          <w:b/>
          <w:bCs/>
          <w:sz w:val="22"/>
          <w:szCs w:val="22"/>
        </w:rPr>
        <w:t>Bürogebäude stärkste Assetklasse</w:t>
      </w:r>
    </w:p>
    <w:p w14:paraId="6DDE760E" w14:textId="48693794" w:rsidR="00D138C5" w:rsidRPr="00D138C5" w:rsidRDefault="00D138C5" w:rsidP="00D138C5">
      <w:pPr>
        <w:pStyle w:val="paragraph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Stuttgart, </w:t>
      </w:r>
      <w:r w:rsidR="00302B45">
        <w:rPr>
          <w:rStyle w:val="normaltextrun"/>
          <w:rFonts w:ascii="Calibri" w:hAnsi="Calibri" w:cs="Arial"/>
          <w:b/>
          <w:bCs/>
          <w:sz w:val="22"/>
          <w:szCs w:val="22"/>
        </w:rPr>
        <w:t>31. März</w:t>
      </w: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 </w:t>
      </w:r>
      <w:r w:rsidR="000504B6">
        <w:rPr>
          <w:rStyle w:val="normaltextrun"/>
          <w:rFonts w:ascii="Calibri" w:hAnsi="Calibri" w:cs="Arial"/>
          <w:b/>
          <w:bCs/>
          <w:sz w:val="22"/>
          <w:szCs w:val="22"/>
        </w:rPr>
        <w:t>202</w:t>
      </w:r>
      <w:r w:rsidR="00B32E3E">
        <w:rPr>
          <w:rStyle w:val="normaltextrun"/>
          <w:rFonts w:ascii="Calibri" w:hAnsi="Calibri" w:cs="Arial"/>
          <w:b/>
          <w:bCs/>
          <w:sz w:val="22"/>
          <w:szCs w:val="22"/>
        </w:rPr>
        <w:t>2</w:t>
      </w:r>
      <w:r w:rsidRPr="00D138C5">
        <w:rPr>
          <w:rStyle w:val="normaltextrun"/>
          <w:rFonts w:ascii="Calibri" w:hAnsi="Calibri" w:cs="Arial"/>
          <w:b/>
          <w:bCs/>
          <w:sz w:val="22"/>
          <w:szCs w:val="22"/>
        </w:rPr>
        <w:t xml:space="preserve"> – 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Auf dem Stuttgarter Immobilien-Investmentmarkt wurden im </w:t>
      </w:r>
      <w:r w:rsidR="00241BEC">
        <w:rPr>
          <w:rStyle w:val="normaltextrun"/>
          <w:rFonts w:ascii="Calibri" w:hAnsi="Calibri" w:cs="Arial"/>
          <w:sz w:val="22"/>
          <w:szCs w:val="22"/>
        </w:rPr>
        <w:t>1.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 Quartal 20</w:t>
      </w:r>
      <w:r w:rsidR="00D13BAD">
        <w:rPr>
          <w:rStyle w:val="normaltextrun"/>
          <w:rFonts w:ascii="Calibri" w:hAnsi="Calibri" w:cs="Arial"/>
          <w:sz w:val="22"/>
          <w:szCs w:val="22"/>
        </w:rPr>
        <w:t>2</w:t>
      </w:r>
      <w:r w:rsidR="00B32E3E">
        <w:rPr>
          <w:rStyle w:val="normaltextrun"/>
          <w:rFonts w:ascii="Calibri" w:hAnsi="Calibri" w:cs="Arial"/>
          <w:sz w:val="22"/>
          <w:szCs w:val="22"/>
        </w:rPr>
        <w:t>2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 rund </w:t>
      </w:r>
      <w:r w:rsidR="00B91D27">
        <w:rPr>
          <w:rStyle w:val="normaltextrun"/>
          <w:rFonts w:ascii="Calibri" w:hAnsi="Calibri" w:cs="Arial"/>
          <w:sz w:val="22"/>
          <w:szCs w:val="22"/>
        </w:rPr>
        <w:t>530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 Mi</w:t>
      </w:r>
      <w:r w:rsidR="00D13BAD">
        <w:rPr>
          <w:rStyle w:val="normaltextrun"/>
          <w:rFonts w:ascii="Calibri" w:hAnsi="Calibri" w:cs="Arial"/>
          <w:sz w:val="22"/>
          <w:szCs w:val="22"/>
        </w:rPr>
        <w:t>o.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 Euro investiert</w:t>
      </w:r>
      <w:r w:rsidR="00F70F5D">
        <w:rPr>
          <w:rStyle w:val="normaltextrun"/>
          <w:rFonts w:ascii="Calibri" w:hAnsi="Calibri" w:cs="Arial"/>
          <w:sz w:val="22"/>
          <w:szCs w:val="22"/>
        </w:rPr>
        <w:t xml:space="preserve"> und somit mehr als doppelt so </w:t>
      </w:r>
      <w:r w:rsidR="00347B4C">
        <w:rPr>
          <w:rStyle w:val="normaltextrun"/>
          <w:rFonts w:ascii="Calibri" w:hAnsi="Calibri" w:cs="Arial"/>
          <w:sz w:val="22"/>
          <w:szCs w:val="22"/>
        </w:rPr>
        <w:t>viel</w:t>
      </w:r>
      <w:r w:rsidR="00F70F5D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EE3873">
        <w:rPr>
          <w:rStyle w:val="normaltextrun"/>
          <w:rFonts w:ascii="Calibri" w:hAnsi="Calibri" w:cs="Arial"/>
          <w:sz w:val="22"/>
          <w:szCs w:val="22"/>
        </w:rPr>
        <w:t>gegenüber dem</w:t>
      </w:r>
      <w:r w:rsidR="006E46F5">
        <w:rPr>
          <w:rStyle w:val="normaltextrun"/>
          <w:rFonts w:ascii="Calibri" w:hAnsi="Calibri" w:cs="Arial"/>
          <w:sz w:val="22"/>
          <w:szCs w:val="22"/>
        </w:rPr>
        <w:t xml:space="preserve"> Vorjahresquartal</w:t>
      </w:r>
      <w:r w:rsidR="004D0BBB">
        <w:rPr>
          <w:rStyle w:val="normaltextrun"/>
          <w:rFonts w:ascii="Calibri" w:hAnsi="Calibri" w:cs="Arial"/>
          <w:sz w:val="22"/>
          <w:szCs w:val="22"/>
        </w:rPr>
        <w:t>,</w:t>
      </w:r>
      <w:r w:rsidR="006E46F5">
        <w:rPr>
          <w:rStyle w:val="normaltextrun"/>
          <w:rFonts w:ascii="Calibri" w:hAnsi="Calibri" w:cs="Arial"/>
          <w:sz w:val="22"/>
          <w:szCs w:val="22"/>
        </w:rPr>
        <w:t xml:space="preserve"> in dem der Umsatz </w:t>
      </w:r>
      <w:r w:rsidR="00EE3873">
        <w:rPr>
          <w:rStyle w:val="normaltextrun"/>
          <w:rFonts w:ascii="Calibri" w:hAnsi="Calibri" w:cs="Arial"/>
          <w:sz w:val="22"/>
          <w:szCs w:val="22"/>
        </w:rPr>
        <w:t xml:space="preserve">bei </w:t>
      </w:r>
      <w:r w:rsidR="00F70F5D">
        <w:rPr>
          <w:rStyle w:val="normaltextrun"/>
          <w:rFonts w:ascii="Calibri" w:hAnsi="Calibri" w:cs="Arial"/>
          <w:sz w:val="22"/>
          <w:szCs w:val="22"/>
        </w:rPr>
        <w:t>ca.</w:t>
      </w:r>
      <w:r w:rsidR="006E46F5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B32E3E">
        <w:rPr>
          <w:rStyle w:val="normaltextrun"/>
          <w:rFonts w:ascii="Calibri" w:hAnsi="Calibri" w:cs="Arial"/>
          <w:sz w:val="22"/>
          <w:szCs w:val="22"/>
        </w:rPr>
        <w:t>260</w:t>
      </w:r>
      <w:r w:rsidR="006E46F5">
        <w:rPr>
          <w:rStyle w:val="normaltextrun"/>
          <w:rFonts w:ascii="Calibri" w:hAnsi="Calibri" w:cs="Arial"/>
          <w:sz w:val="22"/>
          <w:szCs w:val="22"/>
        </w:rPr>
        <w:t xml:space="preserve"> Mio. Euro </w:t>
      </w:r>
      <w:r w:rsidR="00EE3873">
        <w:rPr>
          <w:rStyle w:val="normaltextrun"/>
          <w:rFonts w:ascii="Calibri" w:hAnsi="Calibri" w:cs="Arial"/>
          <w:sz w:val="22"/>
          <w:szCs w:val="22"/>
        </w:rPr>
        <w:t>lag</w:t>
      </w:r>
      <w:r w:rsidR="006E46F5">
        <w:rPr>
          <w:rStyle w:val="normaltextrun"/>
          <w:rFonts w:ascii="Calibri" w:hAnsi="Calibri" w:cs="Arial"/>
          <w:sz w:val="22"/>
          <w:szCs w:val="22"/>
        </w:rPr>
        <w:t xml:space="preserve">. </w:t>
      </w:r>
      <w:r w:rsidRPr="00D138C5">
        <w:rPr>
          <w:rStyle w:val="normaltextrun"/>
          <w:rFonts w:ascii="Calibri" w:hAnsi="Calibri" w:cs="Arial"/>
          <w:sz w:val="22"/>
          <w:szCs w:val="22"/>
        </w:rPr>
        <w:t xml:space="preserve">Das sind die Ergebnisse der </w:t>
      </w:r>
      <w:r w:rsidR="006E46F5">
        <w:rPr>
          <w:rStyle w:val="normaltextrun"/>
          <w:rFonts w:ascii="Calibri" w:hAnsi="Calibri" w:cs="Arial"/>
          <w:sz w:val="22"/>
          <w:szCs w:val="22"/>
        </w:rPr>
        <w:t xml:space="preserve">jüngsten </w:t>
      </w:r>
      <w:r w:rsidRPr="00D138C5">
        <w:rPr>
          <w:rStyle w:val="normaltextrun"/>
          <w:rFonts w:ascii="Calibri" w:hAnsi="Calibri" w:cs="Arial"/>
          <w:sz w:val="22"/>
          <w:szCs w:val="22"/>
        </w:rPr>
        <w:t>Erhebungen von E &amp; G Real Estate für den Investmentmarkt Stuttgart.</w:t>
      </w:r>
      <w:r w:rsidRPr="00D138C5">
        <w:rPr>
          <w:rStyle w:val="eop"/>
          <w:rFonts w:ascii="Calibri" w:hAnsi="Calibri" w:cs="Arial"/>
          <w:sz w:val="22"/>
          <w:szCs w:val="22"/>
        </w:rPr>
        <w:t> </w:t>
      </w:r>
    </w:p>
    <w:p w14:paraId="3349719F" w14:textId="08ED4E15" w:rsidR="007127AE" w:rsidRDefault="00EE3873" w:rsidP="00D138C5">
      <w:pPr>
        <w:pStyle w:val="paragraph"/>
        <w:spacing w:line="360" w:lineRule="auto"/>
        <w:jc w:val="both"/>
        <w:textAlignment w:val="baseline"/>
        <w:rPr>
          <w:rStyle w:val="normaltextrun"/>
          <w:rFonts w:ascii="Calibri" w:hAnsi="Calibri" w:cs="Arial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„</w:t>
      </w:r>
      <w:r w:rsidR="004D2797">
        <w:rPr>
          <w:rStyle w:val="normaltextrun"/>
          <w:rFonts w:ascii="Calibri" w:hAnsi="Calibri" w:cs="Arial"/>
          <w:sz w:val="22"/>
          <w:szCs w:val="22"/>
        </w:rPr>
        <w:t xml:space="preserve">Das Jahr </w:t>
      </w:r>
      <w:r w:rsidR="000504B6">
        <w:rPr>
          <w:rStyle w:val="normaltextrun"/>
          <w:rFonts w:ascii="Calibri" w:hAnsi="Calibri" w:cs="Arial"/>
          <w:sz w:val="22"/>
          <w:szCs w:val="22"/>
        </w:rPr>
        <w:t>202</w:t>
      </w:r>
      <w:r w:rsidR="003C3BBA">
        <w:rPr>
          <w:rStyle w:val="normaltextrun"/>
          <w:rFonts w:ascii="Calibri" w:hAnsi="Calibri" w:cs="Arial"/>
          <w:sz w:val="22"/>
          <w:szCs w:val="22"/>
        </w:rPr>
        <w:t>2</w:t>
      </w:r>
      <w:r w:rsidR="006E46F5">
        <w:rPr>
          <w:rStyle w:val="normaltextrun"/>
          <w:rFonts w:ascii="Calibri" w:hAnsi="Calibri" w:cs="Arial"/>
          <w:sz w:val="22"/>
          <w:szCs w:val="22"/>
        </w:rPr>
        <w:t xml:space="preserve"> ist ruhig ins 1. Quartal gestartet. </w:t>
      </w:r>
      <w:r w:rsidR="003C3BBA">
        <w:rPr>
          <w:rStyle w:val="normaltextrun"/>
          <w:rFonts w:ascii="Calibri" w:hAnsi="Calibri" w:cs="Arial"/>
          <w:sz w:val="22"/>
          <w:szCs w:val="22"/>
        </w:rPr>
        <w:t>Ohne den Sondereffekt der Übernahme des mehrheitlichen Teils der Aktien der alstria office REIT-AG durch Brookfield Asset Management</w:t>
      </w:r>
      <w:r w:rsidR="007127AE">
        <w:rPr>
          <w:rStyle w:val="normaltextrun"/>
          <w:rFonts w:ascii="Calibri" w:hAnsi="Calibri" w:cs="Arial"/>
          <w:sz w:val="22"/>
          <w:szCs w:val="22"/>
        </w:rPr>
        <w:t>,</w:t>
      </w:r>
      <w:r w:rsidR="003C3BBA">
        <w:rPr>
          <w:rStyle w:val="normaltextrun"/>
          <w:rFonts w:ascii="Calibri" w:hAnsi="Calibri" w:cs="Arial"/>
          <w:sz w:val="22"/>
          <w:szCs w:val="22"/>
        </w:rPr>
        <w:t xml:space="preserve"> wäre das Transaktionsvolumen im 1. Quartal </w:t>
      </w:r>
      <w:r w:rsidR="004D0BBB">
        <w:rPr>
          <w:rStyle w:val="normaltextrun"/>
          <w:rFonts w:ascii="Calibri" w:hAnsi="Calibri" w:cs="Arial"/>
          <w:sz w:val="22"/>
          <w:szCs w:val="22"/>
        </w:rPr>
        <w:t>deutlich</w:t>
      </w:r>
      <w:r w:rsidR="003C3BBA">
        <w:rPr>
          <w:rStyle w:val="normaltextrun"/>
          <w:rFonts w:ascii="Calibri" w:hAnsi="Calibri" w:cs="Arial"/>
          <w:sz w:val="22"/>
          <w:szCs w:val="22"/>
        </w:rPr>
        <w:t xml:space="preserve"> niedrig</w:t>
      </w:r>
      <w:r w:rsidR="004D0BBB">
        <w:rPr>
          <w:rStyle w:val="normaltextrun"/>
          <w:rFonts w:ascii="Calibri" w:hAnsi="Calibri" w:cs="Arial"/>
          <w:sz w:val="22"/>
          <w:szCs w:val="22"/>
        </w:rPr>
        <w:t xml:space="preserve">er </w:t>
      </w:r>
      <w:r>
        <w:rPr>
          <w:rStyle w:val="normaltextrun"/>
          <w:rFonts w:ascii="Calibri" w:hAnsi="Calibri" w:cs="Arial"/>
          <w:sz w:val="22"/>
          <w:szCs w:val="22"/>
        </w:rPr>
        <w:t xml:space="preserve">gegenüber dem </w:t>
      </w:r>
      <w:r w:rsidR="004D0BBB">
        <w:rPr>
          <w:rStyle w:val="normaltextrun"/>
          <w:rFonts w:ascii="Calibri" w:hAnsi="Calibri" w:cs="Arial"/>
          <w:sz w:val="22"/>
          <w:szCs w:val="22"/>
        </w:rPr>
        <w:t>Vorjahr</w:t>
      </w:r>
      <w:r w:rsidR="003C3BBA">
        <w:rPr>
          <w:rStyle w:val="normaltextrun"/>
          <w:rFonts w:ascii="Calibri" w:hAnsi="Calibri" w:cs="Arial"/>
          <w:sz w:val="22"/>
          <w:szCs w:val="22"/>
        </w:rPr>
        <w:t xml:space="preserve"> ausgefallen.</w:t>
      </w:r>
      <w:r w:rsidR="009D286C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4D0BBB">
        <w:rPr>
          <w:rStyle w:val="normaltextrun"/>
          <w:rFonts w:ascii="Calibri" w:hAnsi="Calibri" w:cs="Arial"/>
          <w:sz w:val="22"/>
          <w:szCs w:val="22"/>
        </w:rPr>
        <w:t xml:space="preserve">Nichtsdestotrotz </w:t>
      </w:r>
      <w:r w:rsidR="009D286C">
        <w:rPr>
          <w:rStyle w:val="normaltextrun"/>
          <w:rFonts w:ascii="Calibri" w:hAnsi="Calibri" w:cs="Arial"/>
          <w:sz w:val="22"/>
          <w:szCs w:val="22"/>
        </w:rPr>
        <w:t>rechnen wir</w:t>
      </w:r>
      <w:r w:rsidR="007127AE">
        <w:rPr>
          <w:rStyle w:val="normaltextrun"/>
          <w:rFonts w:ascii="Calibri" w:hAnsi="Calibri" w:cs="Arial"/>
          <w:sz w:val="22"/>
          <w:szCs w:val="22"/>
        </w:rPr>
        <w:t>,</w:t>
      </w:r>
      <w:r w:rsidR="009D286C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B91D27">
        <w:rPr>
          <w:rStyle w:val="normaltextrun"/>
          <w:rFonts w:ascii="Calibri" w:hAnsi="Calibri" w:cs="Arial"/>
          <w:sz w:val="22"/>
          <w:szCs w:val="22"/>
        </w:rPr>
        <w:t>durch die</w:t>
      </w:r>
      <w:r w:rsidR="00160DAD">
        <w:rPr>
          <w:rStyle w:val="normaltextrun"/>
          <w:rFonts w:ascii="Calibri" w:hAnsi="Calibri" w:cs="Arial"/>
          <w:sz w:val="22"/>
          <w:szCs w:val="22"/>
        </w:rPr>
        <w:t xml:space="preserve"> sich in der Pipeline befindlichen Immobilienverkäufe</w:t>
      </w:r>
      <w:r w:rsidR="007127AE">
        <w:rPr>
          <w:rStyle w:val="normaltextrun"/>
          <w:rFonts w:ascii="Calibri" w:hAnsi="Calibri" w:cs="Arial"/>
          <w:sz w:val="22"/>
          <w:szCs w:val="22"/>
        </w:rPr>
        <w:t>,</w:t>
      </w:r>
      <w:r w:rsidR="00160DAD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746CAB">
        <w:rPr>
          <w:rStyle w:val="normaltextrun"/>
          <w:rFonts w:ascii="Calibri" w:hAnsi="Calibri" w:cs="Arial"/>
          <w:sz w:val="22"/>
          <w:szCs w:val="22"/>
        </w:rPr>
        <w:t xml:space="preserve">mit einer </w:t>
      </w:r>
      <w:r w:rsidR="003C3BBA">
        <w:rPr>
          <w:rStyle w:val="normaltextrun"/>
          <w:rFonts w:ascii="Calibri" w:hAnsi="Calibri" w:cs="Arial"/>
          <w:sz w:val="22"/>
          <w:szCs w:val="22"/>
        </w:rPr>
        <w:t>deutlichen</w:t>
      </w:r>
      <w:r w:rsidR="00746CAB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9D286C">
        <w:rPr>
          <w:rStyle w:val="normaltextrun"/>
          <w:rFonts w:ascii="Calibri" w:hAnsi="Calibri" w:cs="Arial"/>
          <w:sz w:val="22"/>
          <w:szCs w:val="22"/>
        </w:rPr>
        <w:t>Zunahme</w:t>
      </w:r>
      <w:r w:rsidR="00746CAB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B91D27">
        <w:rPr>
          <w:rStyle w:val="normaltextrun"/>
          <w:rFonts w:ascii="Calibri" w:hAnsi="Calibri" w:cs="Arial"/>
          <w:sz w:val="22"/>
          <w:szCs w:val="22"/>
        </w:rPr>
        <w:t xml:space="preserve">der Transaktionstätigkeit </w:t>
      </w:r>
      <w:r w:rsidR="00746CAB">
        <w:rPr>
          <w:rStyle w:val="normaltextrun"/>
          <w:rFonts w:ascii="Calibri" w:hAnsi="Calibri" w:cs="Arial"/>
          <w:sz w:val="22"/>
          <w:szCs w:val="22"/>
        </w:rPr>
        <w:t>im Laufe des Jahres</w:t>
      </w:r>
      <w:r w:rsidR="00160DAD">
        <w:rPr>
          <w:rStyle w:val="normaltextrun"/>
          <w:rFonts w:ascii="Calibri" w:hAnsi="Calibri" w:cs="Arial"/>
          <w:sz w:val="22"/>
          <w:szCs w:val="22"/>
        </w:rPr>
        <w:t>.</w:t>
      </w:r>
      <w:r w:rsidR="00746CAB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160DAD">
        <w:rPr>
          <w:rStyle w:val="normaltextrun"/>
          <w:rFonts w:ascii="Calibri" w:hAnsi="Calibri" w:cs="Arial"/>
          <w:sz w:val="22"/>
          <w:szCs w:val="22"/>
        </w:rPr>
        <w:t>Eine erste Zinssteigerung auf dem Kapitalmarkt hat stattgefunden. Ausgehend davon, dass dieses Zinsniveau kurzfristig stabil bl</w:t>
      </w:r>
      <w:r w:rsidR="00B91D27">
        <w:rPr>
          <w:rStyle w:val="normaltextrun"/>
          <w:rFonts w:ascii="Calibri" w:hAnsi="Calibri" w:cs="Arial"/>
          <w:sz w:val="22"/>
          <w:szCs w:val="22"/>
        </w:rPr>
        <w:t>ei</w:t>
      </w:r>
      <w:r w:rsidR="00160DAD">
        <w:rPr>
          <w:rStyle w:val="normaltextrun"/>
          <w:rFonts w:ascii="Calibri" w:hAnsi="Calibri" w:cs="Arial"/>
          <w:sz w:val="22"/>
          <w:szCs w:val="22"/>
        </w:rPr>
        <w:t>bt</w:t>
      </w:r>
      <w:r w:rsidR="00B91D27">
        <w:rPr>
          <w:rStyle w:val="normaltextrun"/>
          <w:rFonts w:ascii="Calibri" w:hAnsi="Calibri" w:cs="Arial"/>
          <w:sz w:val="22"/>
          <w:szCs w:val="22"/>
        </w:rPr>
        <w:t>,</w:t>
      </w:r>
      <w:r w:rsidR="00160DAD">
        <w:rPr>
          <w:rStyle w:val="normaltextrun"/>
          <w:rFonts w:ascii="Calibri" w:hAnsi="Calibri" w:cs="Arial"/>
          <w:sz w:val="22"/>
          <w:szCs w:val="22"/>
        </w:rPr>
        <w:t xml:space="preserve"> könnte </w:t>
      </w:r>
      <w:r w:rsidR="009D286C">
        <w:rPr>
          <w:rStyle w:val="normaltextrun"/>
          <w:rFonts w:ascii="Calibri" w:hAnsi="Calibri" w:cs="Arial"/>
          <w:sz w:val="22"/>
          <w:szCs w:val="22"/>
        </w:rPr>
        <w:t xml:space="preserve">dies </w:t>
      </w:r>
      <w:r w:rsidR="00160DAD">
        <w:rPr>
          <w:rStyle w:val="normaltextrun"/>
          <w:rFonts w:ascii="Calibri" w:hAnsi="Calibri" w:cs="Arial"/>
          <w:sz w:val="22"/>
          <w:szCs w:val="22"/>
        </w:rPr>
        <w:t>die Marktdynamik in den kommenden Monaten weiter steigern</w:t>
      </w:r>
      <w:r w:rsidR="009D286C">
        <w:rPr>
          <w:rStyle w:val="normaltextrun"/>
          <w:rFonts w:ascii="Calibri" w:hAnsi="Calibri" w:cs="Arial"/>
          <w:sz w:val="22"/>
          <w:szCs w:val="22"/>
        </w:rPr>
        <w:t xml:space="preserve">. </w:t>
      </w:r>
      <w:r w:rsidR="00B91D27">
        <w:rPr>
          <w:rStyle w:val="normaltextrun"/>
          <w:rFonts w:ascii="Calibri" w:hAnsi="Calibri" w:cs="Arial"/>
          <w:sz w:val="22"/>
          <w:szCs w:val="22"/>
        </w:rPr>
        <w:t>Inwieweit sich der Krieg in der Ukraine sowie die weiter anhaltende Corona</w:t>
      </w:r>
      <w:r w:rsidR="007127AE">
        <w:rPr>
          <w:rStyle w:val="normaltextrun"/>
          <w:rFonts w:ascii="Calibri" w:hAnsi="Calibri" w:cs="Arial"/>
          <w:sz w:val="22"/>
          <w:szCs w:val="22"/>
        </w:rPr>
        <w:t>-</w:t>
      </w:r>
      <w:r w:rsidR="00B91D27">
        <w:rPr>
          <w:rStyle w:val="normaltextrun"/>
          <w:rFonts w:ascii="Calibri" w:hAnsi="Calibri" w:cs="Arial"/>
          <w:sz w:val="22"/>
          <w:szCs w:val="22"/>
        </w:rPr>
        <w:t xml:space="preserve"> Lage auf den Investmentmarkt und die Finanzierungsbereitschaft der Banken auswirkt</w:t>
      </w:r>
      <w:r w:rsidR="007127AE">
        <w:rPr>
          <w:rStyle w:val="normaltextrun"/>
          <w:rFonts w:ascii="Calibri" w:hAnsi="Calibri" w:cs="Arial"/>
          <w:sz w:val="22"/>
          <w:szCs w:val="22"/>
        </w:rPr>
        <w:t>,</w:t>
      </w:r>
      <w:r w:rsidR="00B91D27">
        <w:rPr>
          <w:rStyle w:val="normaltextrun"/>
          <w:rFonts w:ascii="Calibri" w:hAnsi="Calibri" w:cs="Arial"/>
          <w:sz w:val="22"/>
          <w:szCs w:val="22"/>
        </w:rPr>
        <w:t xml:space="preserve"> ist aktuell noch nicht absehbar.</w:t>
      </w:r>
      <w:r>
        <w:rPr>
          <w:rStyle w:val="normaltextrun"/>
          <w:rFonts w:ascii="Calibri" w:hAnsi="Calibri" w:cs="Arial"/>
          <w:sz w:val="22"/>
          <w:szCs w:val="22"/>
        </w:rPr>
        <w:t>“, berichtet Björn Holzwarth, geschäftsführender Gesellschafter der E &amp; G Real Estate GmbH.</w:t>
      </w:r>
      <w:r w:rsidR="00B91D27">
        <w:rPr>
          <w:rStyle w:val="normaltextrun"/>
          <w:rFonts w:ascii="Calibri" w:hAnsi="Calibri" w:cs="Arial"/>
          <w:sz w:val="22"/>
          <w:szCs w:val="22"/>
        </w:rPr>
        <w:t xml:space="preserve"> </w:t>
      </w:r>
    </w:p>
    <w:p w14:paraId="0A63F378" w14:textId="559079BC" w:rsidR="00D138C5" w:rsidRPr="00D138C5" w:rsidRDefault="007127AE" w:rsidP="00D138C5">
      <w:pPr>
        <w:pStyle w:val="paragraph"/>
        <w:spacing w:line="360" w:lineRule="auto"/>
        <w:jc w:val="both"/>
        <w:textAlignment w:val="baseline"/>
        <w:rPr>
          <w:rFonts w:ascii="Calibri" w:hAnsi="Calibri"/>
          <w:sz w:val="22"/>
          <w:szCs w:val="22"/>
        </w:rPr>
      </w:pPr>
      <w:r>
        <w:rPr>
          <w:rStyle w:val="normaltextrun"/>
          <w:rFonts w:ascii="Calibri" w:hAnsi="Calibri" w:cs="Arial"/>
          <w:sz w:val="22"/>
          <w:szCs w:val="22"/>
        </w:rPr>
        <w:t>„</w:t>
      </w:r>
      <w:r w:rsidR="00F70F5D">
        <w:rPr>
          <w:rStyle w:val="normaltextrun"/>
          <w:rFonts w:ascii="Calibri" w:hAnsi="Calibri" w:cs="Arial"/>
          <w:sz w:val="22"/>
          <w:szCs w:val="22"/>
        </w:rPr>
        <w:t>Büroimmobilien stehen nach wie vor im Fokus, eine</w:t>
      </w:r>
      <w:r w:rsidR="00746CAB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B91D27">
        <w:rPr>
          <w:rStyle w:val="normaltextrun"/>
          <w:rFonts w:ascii="Calibri" w:hAnsi="Calibri" w:cs="Arial"/>
          <w:sz w:val="22"/>
          <w:szCs w:val="22"/>
        </w:rPr>
        <w:t xml:space="preserve">weiterhin </w:t>
      </w:r>
      <w:r w:rsidR="00746CAB">
        <w:rPr>
          <w:rStyle w:val="normaltextrun"/>
          <w:rFonts w:ascii="Calibri" w:hAnsi="Calibri" w:cs="Arial"/>
          <w:sz w:val="22"/>
          <w:szCs w:val="22"/>
        </w:rPr>
        <w:t xml:space="preserve">starke Zurückhaltung der Investoren </w:t>
      </w:r>
      <w:r w:rsidR="00F70F5D">
        <w:rPr>
          <w:rStyle w:val="normaltextrun"/>
          <w:rFonts w:ascii="Calibri" w:hAnsi="Calibri" w:cs="Arial"/>
          <w:sz w:val="22"/>
          <w:szCs w:val="22"/>
        </w:rPr>
        <w:t xml:space="preserve">ist </w:t>
      </w:r>
      <w:r w:rsidR="00887E6C">
        <w:rPr>
          <w:rStyle w:val="normaltextrun"/>
          <w:rFonts w:ascii="Calibri" w:hAnsi="Calibri" w:cs="Arial"/>
          <w:sz w:val="22"/>
          <w:szCs w:val="22"/>
        </w:rPr>
        <w:t xml:space="preserve">vor allem </w:t>
      </w:r>
      <w:r w:rsidR="00746CAB">
        <w:rPr>
          <w:rStyle w:val="normaltextrun"/>
          <w:rFonts w:ascii="Calibri" w:hAnsi="Calibri" w:cs="Arial"/>
          <w:sz w:val="22"/>
          <w:szCs w:val="22"/>
        </w:rPr>
        <w:t>bei den Asset</w:t>
      </w:r>
      <w:r w:rsidR="00103969">
        <w:rPr>
          <w:rStyle w:val="normaltextrun"/>
          <w:rFonts w:ascii="Calibri" w:hAnsi="Calibri" w:cs="Arial"/>
          <w:sz w:val="22"/>
          <w:szCs w:val="22"/>
        </w:rPr>
        <w:t>k</w:t>
      </w:r>
      <w:r w:rsidR="00746CAB">
        <w:rPr>
          <w:rStyle w:val="normaltextrun"/>
          <w:rFonts w:ascii="Calibri" w:hAnsi="Calibri" w:cs="Arial"/>
          <w:sz w:val="22"/>
          <w:szCs w:val="22"/>
        </w:rPr>
        <w:t>lassen Retail- und Betreiberimmobilien zu verspüren</w:t>
      </w:r>
      <w:r w:rsidR="00887E6C">
        <w:rPr>
          <w:rStyle w:val="normaltextrun"/>
          <w:rFonts w:ascii="Calibri" w:hAnsi="Calibri" w:cs="Arial"/>
          <w:sz w:val="22"/>
          <w:szCs w:val="22"/>
        </w:rPr>
        <w:t>.</w:t>
      </w:r>
      <w:r>
        <w:rPr>
          <w:rStyle w:val="normaltextrun"/>
          <w:rFonts w:ascii="Calibri" w:hAnsi="Calibri" w:cs="Arial"/>
          <w:sz w:val="22"/>
          <w:szCs w:val="22"/>
        </w:rPr>
        <w:t>“,</w:t>
      </w:r>
      <w:r w:rsidR="00746CAB">
        <w:rPr>
          <w:rStyle w:val="normaltextrun"/>
          <w:rFonts w:ascii="Calibri" w:hAnsi="Calibri" w:cs="Arial"/>
          <w:sz w:val="22"/>
          <w:szCs w:val="22"/>
        </w:rPr>
        <w:t xml:space="preserve"> </w:t>
      </w:r>
      <w:r w:rsidR="00D138C5" w:rsidRPr="00D138C5">
        <w:rPr>
          <w:rStyle w:val="normaltextrun"/>
          <w:rFonts w:ascii="Calibri" w:hAnsi="Calibri" w:cs="Arial"/>
          <w:sz w:val="22"/>
          <w:szCs w:val="22"/>
        </w:rPr>
        <w:t>berichtet Holzwarth</w:t>
      </w:r>
      <w:r w:rsidR="00486992">
        <w:rPr>
          <w:rStyle w:val="normaltextrun"/>
          <w:rFonts w:ascii="Calibri" w:hAnsi="Calibri" w:cs="Arial"/>
          <w:sz w:val="22"/>
          <w:szCs w:val="22"/>
        </w:rPr>
        <w:t xml:space="preserve"> weiter. </w:t>
      </w:r>
    </w:p>
    <w:p w14:paraId="37800A27" w14:textId="385794D0" w:rsidR="00D138C5" w:rsidRPr="00D138C5" w:rsidRDefault="00D138C5" w:rsidP="00D138C5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Times New Roman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t xml:space="preserve">Insgesamt wurden im ersten Quartal </w:t>
      </w:r>
      <w:r w:rsidR="004A151D">
        <w:rPr>
          <w:rFonts w:ascii="Calibri" w:eastAsia="Times New Roman" w:hAnsi="Calibri" w:cs="Arial"/>
          <w:lang w:eastAsia="de-DE"/>
        </w:rPr>
        <w:t>nur eine Handvoll</w:t>
      </w:r>
      <w:r w:rsidRPr="00D138C5">
        <w:rPr>
          <w:rFonts w:ascii="Calibri" w:eastAsia="Times New Roman" w:hAnsi="Calibri" w:cs="Arial"/>
          <w:lang w:eastAsia="de-DE"/>
        </w:rPr>
        <w:t xml:space="preserve"> Transaktionen getätigt. Der Fokus der Investoren lag auf der Nutzungsart </w:t>
      </w:r>
      <w:r w:rsidR="007B72AF">
        <w:rPr>
          <w:rFonts w:ascii="Calibri" w:eastAsia="Times New Roman" w:hAnsi="Calibri" w:cs="Arial"/>
          <w:lang w:eastAsia="de-DE"/>
        </w:rPr>
        <w:t>Büro</w:t>
      </w:r>
      <w:r w:rsidRPr="00D138C5">
        <w:rPr>
          <w:rFonts w:ascii="Calibri" w:eastAsia="Times New Roman" w:hAnsi="Calibri" w:cs="Arial"/>
          <w:lang w:eastAsia="de-DE"/>
        </w:rPr>
        <w:t xml:space="preserve"> mit rund </w:t>
      </w:r>
      <w:r w:rsidR="004A151D">
        <w:rPr>
          <w:rFonts w:ascii="Calibri" w:eastAsia="Times New Roman" w:hAnsi="Calibri" w:cs="Arial"/>
          <w:lang w:eastAsia="de-DE"/>
        </w:rPr>
        <w:t>88</w:t>
      </w:r>
      <w:r w:rsidRPr="00D138C5">
        <w:rPr>
          <w:rFonts w:ascii="Calibri" w:eastAsia="Times New Roman" w:hAnsi="Calibri" w:cs="Arial"/>
          <w:lang w:eastAsia="de-DE"/>
        </w:rPr>
        <w:t xml:space="preserve"> Prozent Anteil am Transaktionsvolumen</w:t>
      </w:r>
      <w:r w:rsidR="00486992">
        <w:rPr>
          <w:rFonts w:ascii="Calibri" w:eastAsia="Times New Roman" w:hAnsi="Calibri" w:cs="Arial"/>
          <w:lang w:eastAsia="de-DE"/>
        </w:rPr>
        <w:t>.</w:t>
      </w:r>
      <w:r w:rsidR="007B72AF">
        <w:rPr>
          <w:rFonts w:ascii="Calibri" w:eastAsia="Times New Roman" w:hAnsi="Calibri" w:cs="Arial"/>
          <w:lang w:eastAsia="de-DE"/>
        </w:rPr>
        <w:t xml:space="preserve"> </w:t>
      </w:r>
      <w:r w:rsidR="00717790">
        <w:rPr>
          <w:rFonts w:ascii="Calibri" w:eastAsia="Times New Roman" w:hAnsi="Calibri" w:cs="Arial"/>
          <w:lang w:eastAsia="de-DE"/>
        </w:rPr>
        <w:t>Mischnutzungen</w:t>
      </w:r>
      <w:r w:rsidR="007B72AF">
        <w:rPr>
          <w:rFonts w:ascii="Calibri" w:eastAsia="Times New Roman" w:hAnsi="Calibri" w:cs="Arial"/>
          <w:lang w:eastAsia="de-DE"/>
        </w:rPr>
        <w:t xml:space="preserve"> </w:t>
      </w:r>
      <w:r w:rsidR="00486992">
        <w:rPr>
          <w:rFonts w:ascii="Calibri" w:eastAsia="Times New Roman" w:hAnsi="Calibri" w:cs="Arial"/>
          <w:lang w:eastAsia="de-DE"/>
        </w:rPr>
        <w:t xml:space="preserve">folgten </w:t>
      </w:r>
      <w:r w:rsidR="00717790">
        <w:rPr>
          <w:rFonts w:ascii="Calibri" w:eastAsia="Times New Roman" w:hAnsi="Calibri" w:cs="Arial"/>
          <w:lang w:eastAsia="de-DE"/>
        </w:rPr>
        <w:t xml:space="preserve">mit </w:t>
      </w:r>
      <w:r w:rsidR="004A151D">
        <w:rPr>
          <w:rFonts w:ascii="Calibri" w:eastAsia="Times New Roman" w:hAnsi="Calibri" w:cs="Arial"/>
          <w:lang w:eastAsia="de-DE"/>
        </w:rPr>
        <w:t>ca. 10</w:t>
      </w:r>
      <w:r w:rsidR="00717790">
        <w:rPr>
          <w:rFonts w:ascii="Calibri" w:eastAsia="Times New Roman" w:hAnsi="Calibri" w:cs="Arial"/>
          <w:lang w:eastAsia="de-DE"/>
        </w:rPr>
        <w:t xml:space="preserve"> Prozent</w:t>
      </w:r>
      <w:r w:rsidR="00486992">
        <w:rPr>
          <w:rFonts w:ascii="Calibri" w:eastAsia="Times New Roman" w:hAnsi="Calibri" w:cs="Arial"/>
          <w:lang w:eastAsia="de-DE"/>
        </w:rPr>
        <w:t>, e</w:t>
      </w:r>
      <w:r w:rsidR="004A151D">
        <w:rPr>
          <w:rFonts w:ascii="Calibri" w:eastAsia="Times New Roman" w:hAnsi="Calibri" w:cs="Arial"/>
          <w:lang w:eastAsia="de-DE"/>
        </w:rPr>
        <w:t>in geringer Anteil von rund 2 Prozent entfiel auf Hotels.</w:t>
      </w:r>
    </w:p>
    <w:p w14:paraId="504BD6A2" w14:textId="0319F67A" w:rsidR="0004750D" w:rsidRDefault="0004750D" w:rsidP="0004750D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>
        <w:rPr>
          <w:rFonts w:ascii="Calibri" w:eastAsia="Times New Roman" w:hAnsi="Calibri" w:cs="Arial"/>
          <w:lang w:eastAsia="de-DE"/>
        </w:rPr>
        <w:t xml:space="preserve">Als Käufer waren </w:t>
      </w:r>
      <w:r w:rsidR="004A151D">
        <w:rPr>
          <w:rFonts w:ascii="Calibri" w:eastAsia="Times New Roman" w:hAnsi="Calibri" w:cs="Arial"/>
          <w:lang w:eastAsia="de-DE"/>
        </w:rPr>
        <w:t>Fondsmanager mit</w:t>
      </w:r>
      <w:r>
        <w:rPr>
          <w:rFonts w:ascii="Calibri" w:eastAsia="Times New Roman" w:hAnsi="Calibri" w:cs="Arial"/>
          <w:lang w:eastAsia="de-DE"/>
        </w:rPr>
        <w:t xml:space="preserve"> rund </w:t>
      </w:r>
      <w:r w:rsidR="00347B4C">
        <w:rPr>
          <w:rFonts w:ascii="Calibri" w:eastAsia="Times New Roman" w:hAnsi="Calibri" w:cs="Arial"/>
          <w:lang w:eastAsia="de-DE"/>
        </w:rPr>
        <w:t>77,5</w:t>
      </w:r>
      <w:r>
        <w:rPr>
          <w:rFonts w:ascii="Calibri" w:eastAsia="Times New Roman" w:hAnsi="Calibri" w:cs="Arial"/>
          <w:lang w:eastAsia="de-DE"/>
        </w:rPr>
        <w:t xml:space="preserve"> Prozent Anteil am Transaktionsvolumen die dominierende Gruppe. Einen weiteren bedeutenden Anteil am Investmentmarkt </w:t>
      </w:r>
      <w:r>
        <w:rPr>
          <w:rFonts w:ascii="Calibri" w:eastAsia="Times New Roman" w:hAnsi="Calibri" w:cs="Arial"/>
          <w:lang w:eastAsia="de-DE"/>
        </w:rPr>
        <w:lastRenderedPageBreak/>
        <w:t xml:space="preserve">hatten </w:t>
      </w:r>
      <w:r w:rsidR="004A151D">
        <w:rPr>
          <w:rFonts w:ascii="Calibri" w:eastAsia="Times New Roman" w:hAnsi="Calibri" w:cs="Arial"/>
          <w:lang w:eastAsia="de-DE"/>
        </w:rPr>
        <w:t>Corporates</w:t>
      </w:r>
      <w:r>
        <w:rPr>
          <w:rFonts w:ascii="Calibri" w:eastAsia="Times New Roman" w:hAnsi="Calibri" w:cs="Arial"/>
          <w:lang w:eastAsia="de-DE"/>
        </w:rPr>
        <w:t xml:space="preserve"> mit</w:t>
      </w:r>
      <w:r w:rsidR="004A151D">
        <w:rPr>
          <w:rFonts w:ascii="Calibri" w:eastAsia="Times New Roman" w:hAnsi="Calibri" w:cs="Arial"/>
          <w:lang w:eastAsia="de-DE"/>
        </w:rPr>
        <w:t xml:space="preserve"> fast</w:t>
      </w:r>
      <w:r>
        <w:rPr>
          <w:rFonts w:ascii="Calibri" w:eastAsia="Times New Roman" w:hAnsi="Calibri" w:cs="Arial"/>
          <w:lang w:eastAsia="de-DE"/>
        </w:rPr>
        <w:t xml:space="preserve"> </w:t>
      </w:r>
      <w:r w:rsidR="004A151D">
        <w:rPr>
          <w:rFonts w:ascii="Calibri" w:eastAsia="Times New Roman" w:hAnsi="Calibri" w:cs="Arial"/>
          <w:lang w:eastAsia="de-DE"/>
        </w:rPr>
        <w:t>12</w:t>
      </w:r>
      <w:r>
        <w:rPr>
          <w:rFonts w:ascii="Calibri" w:eastAsia="Times New Roman" w:hAnsi="Calibri" w:cs="Arial"/>
          <w:lang w:eastAsia="de-DE"/>
        </w:rPr>
        <w:t xml:space="preserve"> Prozent und </w:t>
      </w:r>
      <w:r w:rsidR="004A151D">
        <w:rPr>
          <w:rFonts w:ascii="Calibri" w:eastAsia="Times New Roman" w:hAnsi="Calibri" w:cs="Arial"/>
          <w:lang w:eastAsia="de-DE"/>
        </w:rPr>
        <w:t>Offene Immobilienfonds/Spezialfonds</w:t>
      </w:r>
      <w:r>
        <w:rPr>
          <w:rFonts w:ascii="Calibri" w:eastAsia="Times New Roman" w:hAnsi="Calibri" w:cs="Arial"/>
          <w:lang w:eastAsia="de-DE"/>
        </w:rPr>
        <w:t xml:space="preserve"> mit </w:t>
      </w:r>
      <w:r w:rsidR="004A151D">
        <w:rPr>
          <w:rFonts w:ascii="Calibri" w:eastAsia="Times New Roman" w:hAnsi="Calibri" w:cs="Arial"/>
          <w:lang w:eastAsia="de-DE"/>
        </w:rPr>
        <w:t>nahezu 10</w:t>
      </w:r>
      <w:r>
        <w:rPr>
          <w:rFonts w:ascii="Calibri" w:eastAsia="Times New Roman" w:hAnsi="Calibri" w:cs="Arial"/>
          <w:lang w:eastAsia="de-DE"/>
        </w:rPr>
        <w:t xml:space="preserve"> Prozent Marktanteil. </w:t>
      </w:r>
    </w:p>
    <w:p w14:paraId="54D20698" w14:textId="17646469" w:rsidR="00D138C5" w:rsidRPr="00D138C5" w:rsidRDefault="00D138C5" w:rsidP="00D138C5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Times New Roman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t xml:space="preserve">Auf der Verkäuferseite waren </w:t>
      </w:r>
      <w:r w:rsidR="00477698">
        <w:rPr>
          <w:rFonts w:ascii="Calibri" w:eastAsia="Times New Roman" w:hAnsi="Calibri" w:cs="Arial"/>
          <w:lang w:eastAsia="de-DE"/>
        </w:rPr>
        <w:t xml:space="preserve">börsennotierte Immobilien </w:t>
      </w:r>
      <w:proofErr w:type="spellStart"/>
      <w:r w:rsidR="00477698">
        <w:rPr>
          <w:rFonts w:ascii="Calibri" w:eastAsia="Times New Roman" w:hAnsi="Calibri" w:cs="Arial"/>
          <w:lang w:eastAsia="de-DE"/>
        </w:rPr>
        <w:t>AG’s</w:t>
      </w:r>
      <w:proofErr w:type="spellEnd"/>
      <w:r w:rsidR="00477698">
        <w:rPr>
          <w:rFonts w:ascii="Calibri" w:eastAsia="Times New Roman" w:hAnsi="Calibri" w:cs="Arial"/>
          <w:lang w:eastAsia="de-DE"/>
        </w:rPr>
        <w:t>/REITs</w:t>
      </w:r>
      <w:r w:rsidR="00F80AB4">
        <w:rPr>
          <w:rFonts w:ascii="Calibri" w:eastAsia="Times New Roman" w:hAnsi="Calibri" w:cs="Arial"/>
          <w:lang w:eastAsia="de-DE"/>
        </w:rPr>
        <w:t xml:space="preserve"> </w:t>
      </w:r>
      <w:r w:rsidRPr="00D138C5">
        <w:rPr>
          <w:rFonts w:ascii="Calibri" w:eastAsia="Times New Roman" w:hAnsi="Calibri" w:cs="Arial"/>
          <w:lang w:eastAsia="de-DE"/>
        </w:rPr>
        <w:t xml:space="preserve">mit einem Anteil </w:t>
      </w:r>
      <w:r w:rsidR="00F80AB4" w:rsidRPr="00D138C5">
        <w:rPr>
          <w:rFonts w:ascii="Calibri" w:eastAsia="Times New Roman" w:hAnsi="Calibri" w:cs="Arial"/>
          <w:lang w:eastAsia="de-DE"/>
        </w:rPr>
        <w:t xml:space="preserve">von etwa </w:t>
      </w:r>
      <w:r w:rsidR="00477698">
        <w:rPr>
          <w:rFonts w:ascii="Calibri" w:eastAsia="Times New Roman" w:hAnsi="Calibri" w:cs="Arial"/>
          <w:lang w:eastAsia="de-DE"/>
        </w:rPr>
        <w:t>89</w:t>
      </w:r>
      <w:r w:rsidR="00F80AB4" w:rsidRPr="00D138C5">
        <w:rPr>
          <w:rFonts w:ascii="Calibri" w:eastAsia="Times New Roman" w:hAnsi="Calibri" w:cs="Arial"/>
          <w:lang w:eastAsia="de-DE"/>
        </w:rPr>
        <w:t xml:space="preserve"> Prozent </w:t>
      </w:r>
      <w:r w:rsidRPr="00D138C5">
        <w:rPr>
          <w:rFonts w:ascii="Calibri" w:eastAsia="Times New Roman" w:hAnsi="Calibri" w:cs="Arial"/>
          <w:lang w:eastAsia="de-DE"/>
        </w:rPr>
        <w:t xml:space="preserve">am Transaktionsvolumen </w:t>
      </w:r>
      <w:r w:rsidR="00477698">
        <w:rPr>
          <w:rFonts w:ascii="Calibri" w:eastAsia="Times New Roman" w:hAnsi="Calibri" w:cs="Arial"/>
          <w:lang w:eastAsia="de-DE"/>
        </w:rPr>
        <w:t>e</w:t>
      </w:r>
      <w:r w:rsidRPr="00D138C5">
        <w:rPr>
          <w:rFonts w:ascii="Calibri" w:eastAsia="Times New Roman" w:hAnsi="Calibri" w:cs="Arial"/>
          <w:lang w:eastAsia="de-DE"/>
        </w:rPr>
        <w:t xml:space="preserve">indeutig dominierend, gefolgt von </w:t>
      </w:r>
      <w:r w:rsidR="001217B5">
        <w:rPr>
          <w:rFonts w:ascii="Calibri" w:eastAsia="Times New Roman" w:hAnsi="Calibri" w:cs="Arial"/>
          <w:lang w:eastAsia="de-DE"/>
        </w:rPr>
        <w:t xml:space="preserve">Privateigentümern </w:t>
      </w:r>
      <w:r w:rsidR="00477698">
        <w:rPr>
          <w:rFonts w:ascii="Calibri" w:eastAsia="Times New Roman" w:hAnsi="Calibri" w:cs="Arial"/>
          <w:lang w:eastAsia="de-DE"/>
        </w:rPr>
        <w:t xml:space="preserve">mit </w:t>
      </w:r>
      <w:r w:rsidR="001217B5">
        <w:rPr>
          <w:rFonts w:ascii="Calibri" w:eastAsia="Times New Roman" w:hAnsi="Calibri" w:cs="Arial"/>
          <w:lang w:eastAsia="de-DE"/>
        </w:rPr>
        <w:t xml:space="preserve">rund </w:t>
      </w:r>
      <w:r w:rsidR="00477698">
        <w:rPr>
          <w:rFonts w:ascii="Calibri" w:eastAsia="Times New Roman" w:hAnsi="Calibri" w:cs="Arial"/>
          <w:lang w:eastAsia="de-DE"/>
        </w:rPr>
        <w:t>10</w:t>
      </w:r>
      <w:r w:rsidR="001217B5">
        <w:rPr>
          <w:rFonts w:ascii="Calibri" w:eastAsia="Times New Roman" w:hAnsi="Calibri" w:cs="Arial"/>
          <w:lang w:eastAsia="de-DE"/>
        </w:rPr>
        <w:t xml:space="preserve"> Prozent</w:t>
      </w:r>
      <w:r w:rsidRPr="00D138C5">
        <w:rPr>
          <w:rFonts w:ascii="Calibri" w:eastAsia="Times New Roman" w:hAnsi="Calibri" w:cs="Arial"/>
          <w:lang w:eastAsia="de-DE"/>
        </w:rPr>
        <w:t xml:space="preserve"> Marktanteil.</w:t>
      </w:r>
      <w:r w:rsidR="001217B5">
        <w:rPr>
          <w:rFonts w:ascii="Calibri" w:eastAsia="Times New Roman" w:hAnsi="Calibri" w:cs="Arial"/>
          <w:lang w:eastAsia="de-DE"/>
        </w:rPr>
        <w:t xml:space="preserve"> </w:t>
      </w:r>
      <w:r w:rsidR="00477698">
        <w:rPr>
          <w:rFonts w:ascii="Calibri" w:eastAsia="Times New Roman" w:hAnsi="Calibri" w:cs="Arial"/>
          <w:lang w:eastAsia="de-DE"/>
        </w:rPr>
        <w:t>Alle anderen Marktteilnehmer spielten nur eine untergeordnete Rolle.</w:t>
      </w:r>
    </w:p>
    <w:p w14:paraId="1853E4DD" w14:textId="6EF49201" w:rsidR="00D138C5" w:rsidRPr="009F7762" w:rsidRDefault="00D138C5" w:rsidP="00D138C5">
      <w:pPr>
        <w:spacing w:before="100" w:beforeAutospacing="1" w:after="100" w:afterAutospacing="1" w:line="360" w:lineRule="auto"/>
        <w:jc w:val="both"/>
        <w:textAlignment w:val="baseline"/>
        <w:rPr>
          <w:rFonts w:ascii="Calibri" w:eastAsia="Times New Roman" w:hAnsi="Calibri" w:cs="Arial"/>
          <w:lang w:eastAsia="de-DE"/>
        </w:rPr>
      </w:pPr>
      <w:r w:rsidRPr="00D138C5">
        <w:rPr>
          <w:rFonts w:ascii="Calibri" w:eastAsia="Times New Roman" w:hAnsi="Calibri" w:cs="Arial"/>
          <w:lang w:eastAsia="de-DE"/>
        </w:rPr>
        <w:t> „</w:t>
      </w:r>
      <w:r w:rsidR="00477698">
        <w:rPr>
          <w:rFonts w:ascii="Calibri" w:eastAsia="Times New Roman" w:hAnsi="Calibri" w:cs="Arial"/>
          <w:lang w:eastAsia="de-DE"/>
        </w:rPr>
        <w:t>Durch die aktuellen Unsicherheiten im Hinblick auf die Zinsentwicklung, die Dauer des Krieges in der Ukraine und die</w:t>
      </w:r>
      <w:r w:rsidR="001217B5">
        <w:rPr>
          <w:rFonts w:ascii="Calibri" w:eastAsia="Times New Roman" w:hAnsi="Calibri" w:cs="Arial"/>
          <w:lang w:eastAsia="de-DE"/>
        </w:rPr>
        <w:t xml:space="preserve"> </w:t>
      </w:r>
      <w:r w:rsidR="00477698">
        <w:rPr>
          <w:rFonts w:ascii="Calibri" w:eastAsia="Times New Roman" w:hAnsi="Calibri" w:cs="Arial"/>
          <w:lang w:eastAsia="de-DE"/>
        </w:rPr>
        <w:t>anhaltende</w:t>
      </w:r>
      <w:r w:rsidR="001217B5">
        <w:rPr>
          <w:rFonts w:ascii="Calibri" w:eastAsia="Times New Roman" w:hAnsi="Calibri" w:cs="Arial"/>
          <w:lang w:eastAsia="de-DE"/>
        </w:rPr>
        <w:t xml:space="preserve"> Pandemie ist eine Vorhersage </w:t>
      </w:r>
      <w:r w:rsidR="00477698">
        <w:rPr>
          <w:rFonts w:ascii="Calibri" w:eastAsia="Times New Roman" w:hAnsi="Calibri" w:cs="Arial"/>
          <w:lang w:eastAsia="de-DE"/>
        </w:rPr>
        <w:t>für den</w:t>
      </w:r>
      <w:r w:rsidR="001217B5">
        <w:rPr>
          <w:rFonts w:ascii="Calibri" w:eastAsia="Times New Roman" w:hAnsi="Calibri" w:cs="Arial"/>
          <w:lang w:eastAsia="de-DE"/>
        </w:rPr>
        <w:t xml:space="preserve"> Investmentmarkt Stuttgart </w:t>
      </w:r>
      <w:r w:rsidR="00347B4C">
        <w:rPr>
          <w:rFonts w:ascii="Calibri" w:eastAsia="Times New Roman" w:hAnsi="Calibri" w:cs="Arial"/>
          <w:lang w:eastAsia="de-DE"/>
        </w:rPr>
        <w:t xml:space="preserve">grundsätzlich </w:t>
      </w:r>
      <w:r w:rsidR="001217B5">
        <w:rPr>
          <w:rFonts w:ascii="Calibri" w:eastAsia="Times New Roman" w:hAnsi="Calibri" w:cs="Arial"/>
          <w:lang w:eastAsia="de-DE"/>
        </w:rPr>
        <w:t>schwierig</w:t>
      </w:r>
      <w:r w:rsidR="007127AE">
        <w:rPr>
          <w:rFonts w:ascii="Calibri" w:eastAsia="Times New Roman" w:hAnsi="Calibri" w:cs="Arial"/>
          <w:lang w:eastAsia="de-DE"/>
        </w:rPr>
        <w:t>.</w:t>
      </w:r>
      <w:r w:rsidRPr="00D138C5">
        <w:rPr>
          <w:rFonts w:ascii="Calibri" w:eastAsia="Times New Roman" w:hAnsi="Calibri" w:cs="Arial"/>
          <w:lang w:eastAsia="de-DE"/>
        </w:rPr>
        <w:t>“, sagt Holzwarth. „</w:t>
      </w:r>
      <w:r w:rsidR="00486992">
        <w:rPr>
          <w:rFonts w:ascii="Calibri" w:eastAsia="Times New Roman" w:hAnsi="Calibri" w:cs="Arial"/>
          <w:lang w:eastAsia="de-DE"/>
        </w:rPr>
        <w:t>Dennoch</w:t>
      </w:r>
      <w:bookmarkStart w:id="0" w:name="_GoBack"/>
      <w:bookmarkEnd w:id="0"/>
      <w:r w:rsidR="00347B4C">
        <w:rPr>
          <w:rFonts w:ascii="Calibri" w:eastAsia="Times New Roman" w:hAnsi="Calibri" w:cs="Arial"/>
          <w:lang w:eastAsia="de-DE"/>
        </w:rPr>
        <w:t xml:space="preserve"> könnte aufgrund </w:t>
      </w:r>
      <w:r w:rsidR="00D80EE4">
        <w:rPr>
          <w:rFonts w:ascii="Calibri" w:eastAsia="Times New Roman" w:hAnsi="Calibri" w:cs="Arial"/>
          <w:lang w:eastAsia="de-DE"/>
        </w:rPr>
        <w:t xml:space="preserve">der ersichtlichen Dealpipeline </w:t>
      </w:r>
      <w:r w:rsidR="00477698">
        <w:rPr>
          <w:rFonts w:ascii="Calibri" w:eastAsia="Times New Roman" w:hAnsi="Calibri" w:cs="Arial"/>
          <w:lang w:eastAsia="de-DE"/>
        </w:rPr>
        <w:t>und durch den vorangegangen beschriebenen Sondereffekt</w:t>
      </w:r>
      <w:r w:rsidR="007127AE">
        <w:rPr>
          <w:rFonts w:ascii="Calibri" w:eastAsia="Times New Roman" w:hAnsi="Calibri" w:cs="Arial"/>
          <w:lang w:eastAsia="de-DE"/>
        </w:rPr>
        <w:t>,</w:t>
      </w:r>
      <w:r w:rsidR="00477698">
        <w:rPr>
          <w:rFonts w:ascii="Calibri" w:eastAsia="Times New Roman" w:hAnsi="Calibri" w:cs="Arial"/>
          <w:lang w:eastAsia="de-DE"/>
        </w:rPr>
        <w:t xml:space="preserve"> </w:t>
      </w:r>
      <w:r w:rsidR="00D80EE4">
        <w:rPr>
          <w:rFonts w:ascii="Calibri" w:eastAsia="Times New Roman" w:hAnsi="Calibri" w:cs="Arial"/>
          <w:lang w:eastAsia="de-DE"/>
        </w:rPr>
        <w:t xml:space="preserve">ein Transaktionsvolumens </w:t>
      </w:r>
      <w:r w:rsidR="00477698">
        <w:rPr>
          <w:rFonts w:ascii="Calibri" w:eastAsia="Times New Roman" w:hAnsi="Calibri" w:cs="Arial"/>
          <w:lang w:eastAsia="de-DE"/>
        </w:rPr>
        <w:t>auf Vorjahresniveau in Höhe von</w:t>
      </w:r>
      <w:r w:rsidR="00D80EE4">
        <w:rPr>
          <w:rFonts w:ascii="Calibri" w:eastAsia="Times New Roman" w:hAnsi="Calibri" w:cs="Arial"/>
          <w:lang w:eastAsia="de-DE"/>
        </w:rPr>
        <w:t xml:space="preserve"> </w:t>
      </w:r>
      <w:r w:rsidR="00477698">
        <w:rPr>
          <w:rFonts w:ascii="Calibri" w:eastAsia="Times New Roman" w:hAnsi="Calibri" w:cs="Arial"/>
          <w:lang w:eastAsia="de-DE"/>
        </w:rPr>
        <w:t>2</w:t>
      </w:r>
      <w:r w:rsidR="001217B5">
        <w:rPr>
          <w:rFonts w:ascii="Calibri" w:eastAsia="Times New Roman" w:hAnsi="Calibri" w:cs="Arial"/>
          <w:lang w:eastAsia="de-DE"/>
        </w:rPr>
        <w:t xml:space="preserve"> </w:t>
      </w:r>
      <w:r w:rsidR="007127AE">
        <w:rPr>
          <w:rFonts w:ascii="Calibri" w:eastAsia="Times New Roman" w:hAnsi="Calibri" w:cs="Arial"/>
          <w:lang w:eastAsia="de-DE"/>
        </w:rPr>
        <w:t>Milliarden</w:t>
      </w:r>
      <w:r w:rsidR="001217B5">
        <w:rPr>
          <w:rFonts w:ascii="Calibri" w:eastAsia="Times New Roman" w:hAnsi="Calibri" w:cs="Arial"/>
          <w:lang w:eastAsia="de-DE"/>
        </w:rPr>
        <w:t xml:space="preserve"> </w:t>
      </w:r>
      <w:r w:rsidR="00D80EE4">
        <w:rPr>
          <w:rFonts w:ascii="Calibri" w:eastAsia="Times New Roman" w:hAnsi="Calibri" w:cs="Arial"/>
          <w:lang w:eastAsia="de-DE"/>
        </w:rPr>
        <w:t xml:space="preserve">Euro </w:t>
      </w:r>
      <w:r w:rsidR="00477698">
        <w:rPr>
          <w:rFonts w:ascii="Calibri" w:eastAsia="Times New Roman" w:hAnsi="Calibri" w:cs="Arial"/>
          <w:lang w:eastAsia="de-DE"/>
        </w:rPr>
        <w:t>erzielbar</w:t>
      </w:r>
      <w:r w:rsidR="001217B5">
        <w:rPr>
          <w:rFonts w:ascii="Calibri" w:eastAsia="Times New Roman" w:hAnsi="Calibri" w:cs="Arial"/>
          <w:lang w:eastAsia="de-DE"/>
        </w:rPr>
        <w:t xml:space="preserve"> sein</w:t>
      </w:r>
      <w:r w:rsidR="004C04B3">
        <w:rPr>
          <w:rFonts w:ascii="Calibri" w:eastAsia="Times New Roman" w:hAnsi="Calibri" w:cs="Arial"/>
          <w:lang w:eastAsia="de-DE"/>
        </w:rPr>
        <w:t>.</w:t>
      </w:r>
      <w:r w:rsidRPr="00D138C5">
        <w:rPr>
          <w:rFonts w:ascii="Calibri" w:eastAsia="Times New Roman" w:hAnsi="Calibri" w:cs="Arial"/>
          <w:lang w:eastAsia="de-DE"/>
        </w:rPr>
        <w:t>“ </w:t>
      </w:r>
    </w:p>
    <w:p w14:paraId="657FBE7C" w14:textId="77777777" w:rsidR="00B05DC4" w:rsidRPr="0023208F" w:rsidRDefault="00B05DC4" w:rsidP="0023208F">
      <w:pPr>
        <w:spacing w:before="100" w:beforeAutospacing="1" w:after="100" w:afterAutospacing="1" w:line="360" w:lineRule="auto"/>
        <w:jc w:val="both"/>
        <w:textAlignment w:val="baseline"/>
        <w:rPr>
          <w:rFonts w:eastAsia="Times New Roman" w:cs="Times New Roman"/>
          <w:lang w:eastAsia="de-DE"/>
        </w:rPr>
      </w:pPr>
      <w:r w:rsidRPr="0023208F">
        <w:rPr>
          <w:rFonts w:eastAsia="Times New Roman" w:cs="Arial"/>
          <w:lang w:eastAsia="de-DE"/>
        </w:rPr>
        <w:t> </w:t>
      </w:r>
    </w:p>
    <w:p w14:paraId="13FB803C" w14:textId="77777777" w:rsidR="00D13BAD" w:rsidRPr="00A370B2" w:rsidRDefault="00D13BAD" w:rsidP="00D13BAD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  <w:bookmarkStart w:id="1" w:name="_Hlk99617957"/>
      <w:r w:rsidRPr="00A370B2">
        <w:rPr>
          <w:rFonts w:asciiTheme="minorHAnsi" w:hAnsiTheme="minorHAnsi"/>
          <w:b/>
          <w:sz w:val="18"/>
          <w:szCs w:val="18"/>
        </w:rPr>
        <w:t xml:space="preserve">Über E &amp; G Real Estate </w:t>
      </w:r>
    </w:p>
    <w:p w14:paraId="3273341F" w14:textId="73813A36" w:rsidR="00D13BAD" w:rsidRPr="007C6E33" w:rsidRDefault="00D13BAD" w:rsidP="00D13BAD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  <w:r w:rsidRPr="007C6E33">
        <w:rPr>
          <w:rFonts w:asciiTheme="minorHAnsi" w:hAnsiTheme="minorHAnsi"/>
          <w:sz w:val="18"/>
          <w:szCs w:val="18"/>
        </w:rPr>
        <w:t>Als einer der führenden Immobilienexperten in Bayern und Baden-Württemberg</w:t>
      </w:r>
      <w:r>
        <w:rPr>
          <w:rFonts w:asciiTheme="minorHAnsi" w:hAnsiTheme="minorHAnsi"/>
          <w:sz w:val="18"/>
          <w:szCs w:val="18"/>
        </w:rPr>
        <w:t xml:space="preserve"> </w:t>
      </w:r>
      <w:r w:rsidRPr="007C6E33">
        <w:rPr>
          <w:rFonts w:asciiTheme="minorHAnsi" w:hAnsiTheme="minorHAnsi"/>
          <w:sz w:val="18"/>
          <w:szCs w:val="18"/>
        </w:rPr>
        <w:t>berät E &amp; G Real Estate beim Verkauf und der Vermietung von Gewerbe- und Wohnimmobilien. Als Mitglied von GPP ‒ German Property Partners ‒ bietet E &amp; G Real Estate ein deutschlandweites Immobiliennetzwerk an allen Top-7-Standorten mit besonderem Service.</w:t>
      </w:r>
    </w:p>
    <w:p w14:paraId="08A35731" w14:textId="77777777" w:rsidR="00D13BAD" w:rsidRPr="007C6E33" w:rsidRDefault="00D13BAD" w:rsidP="00D13BAD">
      <w:pPr>
        <w:jc w:val="both"/>
        <w:rPr>
          <w:rFonts w:cs="Arial"/>
          <w:b/>
          <w:sz w:val="18"/>
          <w:szCs w:val="18"/>
        </w:rPr>
      </w:pPr>
    </w:p>
    <w:p w14:paraId="7D54A2AD" w14:textId="77777777" w:rsidR="00D13BAD" w:rsidRPr="007C6E33" w:rsidRDefault="00D13BAD" w:rsidP="00D13BAD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  <w:r w:rsidRPr="007C6E33">
        <w:rPr>
          <w:rFonts w:asciiTheme="minorHAnsi" w:hAnsiTheme="minorHAnsi"/>
          <w:b/>
          <w:sz w:val="18"/>
          <w:szCs w:val="18"/>
        </w:rPr>
        <w:t xml:space="preserve">Über </w:t>
      </w:r>
      <w:r w:rsidRPr="007C6E33">
        <w:rPr>
          <w:rFonts w:asciiTheme="minorHAnsi" w:hAnsiTheme="minorHAnsi"/>
          <w:b/>
          <w:bCs/>
          <w:sz w:val="18"/>
          <w:szCs w:val="18"/>
        </w:rPr>
        <w:t>GPP</w:t>
      </w:r>
    </w:p>
    <w:p w14:paraId="32F1C9AC" w14:textId="77777777" w:rsidR="00D13BAD" w:rsidRDefault="00D13BAD" w:rsidP="00D13BAD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  <w:r w:rsidRPr="007C6E33">
        <w:rPr>
          <w:rFonts w:asciiTheme="minorHAnsi" w:hAnsiTheme="minorHAnsi"/>
          <w:sz w:val="18"/>
          <w:szCs w:val="18"/>
        </w:rPr>
        <w:t>German Property Partners, kurz GPP, ist ein bundesweites Immobiliennetzwerk lokal führender Gewerbe-Immobiliendienstleister mit Bankenhintergrund. Hierdurch können sich nationale und internationale Kunden deutschlandweit von einem Immobiliendienstleister beraten lassen und so parallel von der lokalen und der gemeinsamen nationalen Expertise profitieren.</w:t>
      </w:r>
    </w:p>
    <w:p w14:paraId="00D2AB06" w14:textId="77777777" w:rsidR="00D13BAD" w:rsidRDefault="00D13BAD" w:rsidP="00D13BAD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</w:p>
    <w:p w14:paraId="2CF7A8FF" w14:textId="77777777" w:rsidR="00D13BAD" w:rsidRDefault="00D13BAD" w:rsidP="00D13BAD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</w:p>
    <w:p w14:paraId="341B11BC" w14:textId="77777777" w:rsidR="00D13BAD" w:rsidRPr="00BB263E" w:rsidRDefault="00D13BAD" w:rsidP="00D13BAD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b/>
          <w:iCs/>
          <w:sz w:val="18"/>
          <w:szCs w:val="18"/>
        </w:rPr>
        <w:t>Pressekontakt</w:t>
      </w:r>
      <w:r w:rsidRPr="00BB263E">
        <w:rPr>
          <w:rFonts w:cs="Arial"/>
          <w:iCs/>
          <w:sz w:val="18"/>
          <w:szCs w:val="18"/>
        </w:rPr>
        <w:t xml:space="preserve"> </w:t>
      </w:r>
      <w:r w:rsidRPr="00BB263E">
        <w:rPr>
          <w:rFonts w:cs="Arial"/>
          <w:iCs/>
          <w:sz w:val="18"/>
          <w:szCs w:val="18"/>
        </w:rPr>
        <w:br/>
        <w:t>E &amp; G Real Estate GmbH</w:t>
      </w:r>
    </w:p>
    <w:p w14:paraId="0D842923" w14:textId="77777777" w:rsidR="00D13BAD" w:rsidRPr="00BB263E" w:rsidRDefault="00D13BAD" w:rsidP="00D13BAD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iCs/>
          <w:sz w:val="18"/>
          <w:szCs w:val="18"/>
        </w:rPr>
        <w:t>Frau Sarah Danielle Hein</w:t>
      </w:r>
    </w:p>
    <w:p w14:paraId="222AD8A7" w14:textId="77777777" w:rsidR="00D13BAD" w:rsidRPr="00BB263E" w:rsidRDefault="00D13BAD" w:rsidP="00D13BAD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iCs/>
          <w:sz w:val="18"/>
          <w:szCs w:val="18"/>
        </w:rPr>
        <w:t>Referentin Marketing &amp; PR</w:t>
      </w:r>
    </w:p>
    <w:p w14:paraId="60C651F3" w14:textId="055F7F46" w:rsidR="00D13BAD" w:rsidRPr="00BB263E" w:rsidRDefault="00D13BAD" w:rsidP="00D13BAD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iCs/>
          <w:sz w:val="18"/>
          <w:szCs w:val="18"/>
        </w:rPr>
        <w:t>Tel: +49 (0)711/</w:t>
      </w:r>
      <w:r>
        <w:rPr>
          <w:rFonts w:cs="Arial"/>
          <w:iCs/>
          <w:sz w:val="18"/>
          <w:szCs w:val="18"/>
        </w:rPr>
        <w:t>20702-70</w:t>
      </w:r>
      <w:r w:rsidR="007127AE">
        <w:rPr>
          <w:rFonts w:cs="Arial"/>
          <w:iCs/>
          <w:sz w:val="18"/>
          <w:szCs w:val="18"/>
        </w:rPr>
        <w:t>0</w:t>
      </w:r>
    </w:p>
    <w:p w14:paraId="3342C037" w14:textId="42D71C01" w:rsidR="00D13BAD" w:rsidRPr="00BB263E" w:rsidRDefault="00D13BAD" w:rsidP="00D13BAD">
      <w:pPr>
        <w:spacing w:after="0"/>
        <w:rPr>
          <w:rFonts w:cs="Arial"/>
          <w:iCs/>
          <w:sz w:val="18"/>
          <w:szCs w:val="18"/>
        </w:rPr>
      </w:pPr>
      <w:r w:rsidRPr="00BB263E">
        <w:rPr>
          <w:rFonts w:cs="Arial"/>
          <w:iCs/>
          <w:sz w:val="18"/>
          <w:szCs w:val="18"/>
        </w:rPr>
        <w:t xml:space="preserve">E-Mail: </w:t>
      </w:r>
      <w:r w:rsidR="00103969">
        <w:rPr>
          <w:rFonts w:cs="Arial"/>
          <w:iCs/>
          <w:sz w:val="18"/>
          <w:szCs w:val="18"/>
        </w:rPr>
        <w:t>s</w:t>
      </w:r>
      <w:r w:rsidRPr="00BB263E">
        <w:rPr>
          <w:rFonts w:cs="Arial"/>
          <w:iCs/>
          <w:sz w:val="18"/>
          <w:szCs w:val="18"/>
        </w:rPr>
        <w:t>arah.</w:t>
      </w:r>
      <w:r w:rsidR="00103969">
        <w:rPr>
          <w:rFonts w:cs="Arial"/>
          <w:iCs/>
          <w:sz w:val="18"/>
          <w:szCs w:val="18"/>
        </w:rPr>
        <w:t>h</w:t>
      </w:r>
      <w:r w:rsidRPr="00BB263E">
        <w:rPr>
          <w:rFonts w:cs="Arial"/>
          <w:iCs/>
          <w:sz w:val="18"/>
          <w:szCs w:val="18"/>
        </w:rPr>
        <w:t>ein@eug-re.de</w:t>
      </w:r>
    </w:p>
    <w:bookmarkEnd w:id="1"/>
    <w:p w14:paraId="1774A4AA" w14:textId="77777777" w:rsidR="007C6E33" w:rsidRPr="007C6E33" w:rsidRDefault="007C6E33" w:rsidP="007C6E33">
      <w:pPr>
        <w:pStyle w:val="Formatvorlage1"/>
        <w:spacing w:line="240" w:lineRule="auto"/>
        <w:rPr>
          <w:rFonts w:asciiTheme="minorHAnsi" w:hAnsiTheme="minorHAnsi"/>
          <w:sz w:val="18"/>
          <w:szCs w:val="18"/>
        </w:rPr>
      </w:pPr>
    </w:p>
    <w:p w14:paraId="70DDDC94" w14:textId="77777777" w:rsidR="00B05DC4" w:rsidRPr="0023208F" w:rsidRDefault="00B05DC4" w:rsidP="00B05DC4">
      <w:pPr>
        <w:spacing w:before="100" w:beforeAutospacing="1" w:after="100" w:afterAutospacing="1" w:line="240" w:lineRule="auto"/>
        <w:jc w:val="both"/>
        <w:textAlignment w:val="baseline"/>
        <w:rPr>
          <w:rFonts w:eastAsia="Times New Roman" w:cs="Times New Roman"/>
          <w:color w:val="000000"/>
          <w:lang w:eastAsia="de-DE"/>
        </w:rPr>
      </w:pPr>
    </w:p>
    <w:p w14:paraId="0A641D45" w14:textId="77777777" w:rsidR="002374F6" w:rsidRPr="0023208F" w:rsidRDefault="00B05DC4" w:rsidP="007C6E33">
      <w:pPr>
        <w:spacing w:before="100" w:beforeAutospacing="1" w:after="100" w:afterAutospacing="1" w:line="240" w:lineRule="auto"/>
        <w:jc w:val="both"/>
        <w:textAlignment w:val="baseline"/>
      </w:pPr>
      <w:r w:rsidRPr="0023208F">
        <w:rPr>
          <w:rFonts w:eastAsia="Times New Roman" w:cs="Arial"/>
          <w:color w:val="000000"/>
          <w:lang w:eastAsia="de-DE"/>
        </w:rPr>
        <w:t> </w:t>
      </w:r>
    </w:p>
    <w:sectPr w:rsidR="002374F6" w:rsidRPr="0023208F" w:rsidSect="00D13BAD">
      <w:headerReference w:type="default" r:id="rId11"/>
      <w:pgSz w:w="11906" w:h="16838"/>
      <w:pgMar w:top="1134" w:right="3119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B71B7" w14:textId="77777777" w:rsidR="00F748DD" w:rsidRDefault="00F748DD" w:rsidP="0023208F">
      <w:pPr>
        <w:spacing w:after="0" w:line="240" w:lineRule="auto"/>
      </w:pPr>
      <w:r>
        <w:separator/>
      </w:r>
    </w:p>
  </w:endnote>
  <w:endnote w:type="continuationSeparator" w:id="0">
    <w:p w14:paraId="11968A05" w14:textId="77777777" w:rsidR="00F748DD" w:rsidRDefault="00F748DD" w:rsidP="00232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B6413" w14:textId="77777777" w:rsidR="00F748DD" w:rsidRDefault="00F748DD" w:rsidP="0023208F">
      <w:pPr>
        <w:spacing w:after="0" w:line="240" w:lineRule="auto"/>
      </w:pPr>
      <w:r>
        <w:separator/>
      </w:r>
    </w:p>
  </w:footnote>
  <w:footnote w:type="continuationSeparator" w:id="0">
    <w:p w14:paraId="52747480" w14:textId="77777777" w:rsidR="00F748DD" w:rsidRDefault="00F748DD" w:rsidP="002320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769DCB" w14:textId="1787E54B" w:rsidR="0023208F" w:rsidRDefault="00D13BAD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7CB309" wp14:editId="0C46484C">
              <wp:simplePos x="0" y="0"/>
              <wp:positionH relativeFrom="column">
                <wp:posOffset>5970270</wp:posOffset>
              </wp:positionH>
              <wp:positionV relativeFrom="paragraph">
                <wp:posOffset>-23495</wp:posOffset>
              </wp:positionV>
              <wp:extent cx="0" cy="431165"/>
              <wp:effectExtent l="0" t="0" r="38100" b="26035"/>
              <wp:wrapNone/>
              <wp:docPr id="2" name="Gerader Verbinde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165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53479C24" id="Gerader Verbinde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0.1pt,-1.85pt" to="470.1pt,3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" strokecolor="black [3213]" strokeweight=".5pt">
              <v:stroke joinstyle="miter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2336" behindDoc="0" locked="0" layoutInCell="1" allowOverlap="1" wp14:anchorId="44BF765E" wp14:editId="5FA306BC">
          <wp:simplePos x="0" y="0"/>
          <wp:positionH relativeFrom="column">
            <wp:posOffset>3881120</wp:posOffset>
          </wp:positionH>
          <wp:positionV relativeFrom="paragraph">
            <wp:posOffset>35560</wp:posOffset>
          </wp:positionV>
          <wp:extent cx="1866900" cy="324485"/>
          <wp:effectExtent l="0" t="0" r="0" b="0"/>
          <wp:wrapTopAndBottom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 &amp; G Real Estate horizonta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6900" cy="324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64926925" wp14:editId="68AD6906">
          <wp:simplePos x="0" y="0"/>
          <wp:positionH relativeFrom="margin">
            <wp:posOffset>6266180</wp:posOffset>
          </wp:positionH>
          <wp:positionV relativeFrom="paragraph">
            <wp:posOffset>-40640</wp:posOffset>
          </wp:positionV>
          <wp:extent cx="295275" cy="425450"/>
          <wp:effectExtent l="0" t="0" r="9525" b="0"/>
          <wp:wrapTopAndBottom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PP-ohne_Träger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75" cy="425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A90776C" w14:textId="70509828" w:rsidR="0023208F" w:rsidRDefault="0023208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5DC4"/>
    <w:rsid w:val="0004750D"/>
    <w:rsid w:val="000504B6"/>
    <w:rsid w:val="000E0374"/>
    <w:rsid w:val="000E692D"/>
    <w:rsid w:val="00103969"/>
    <w:rsid w:val="001217B5"/>
    <w:rsid w:val="00160DAD"/>
    <w:rsid w:val="0023208F"/>
    <w:rsid w:val="002374F6"/>
    <w:rsid w:val="00241BEC"/>
    <w:rsid w:val="002E4B7A"/>
    <w:rsid w:val="00302B45"/>
    <w:rsid w:val="00343D17"/>
    <w:rsid w:val="00347B4C"/>
    <w:rsid w:val="003C3BBA"/>
    <w:rsid w:val="003E14FE"/>
    <w:rsid w:val="00420C30"/>
    <w:rsid w:val="00474CED"/>
    <w:rsid w:val="00477698"/>
    <w:rsid w:val="00486992"/>
    <w:rsid w:val="004A151D"/>
    <w:rsid w:val="004C04B3"/>
    <w:rsid w:val="004D0BBB"/>
    <w:rsid w:val="004D2797"/>
    <w:rsid w:val="00537B7D"/>
    <w:rsid w:val="005A760C"/>
    <w:rsid w:val="00634F0F"/>
    <w:rsid w:val="00667A39"/>
    <w:rsid w:val="006E46F5"/>
    <w:rsid w:val="007127AE"/>
    <w:rsid w:val="00717790"/>
    <w:rsid w:val="00746CAB"/>
    <w:rsid w:val="007B72AF"/>
    <w:rsid w:val="007C6E33"/>
    <w:rsid w:val="00887E6C"/>
    <w:rsid w:val="008B45F6"/>
    <w:rsid w:val="009717CA"/>
    <w:rsid w:val="009A5C05"/>
    <w:rsid w:val="009D286C"/>
    <w:rsid w:val="009F7762"/>
    <w:rsid w:val="00A370B2"/>
    <w:rsid w:val="00A41924"/>
    <w:rsid w:val="00AB146A"/>
    <w:rsid w:val="00B05DC4"/>
    <w:rsid w:val="00B32E3E"/>
    <w:rsid w:val="00B63FEC"/>
    <w:rsid w:val="00B91D27"/>
    <w:rsid w:val="00BB4AB2"/>
    <w:rsid w:val="00BD70ED"/>
    <w:rsid w:val="00BE09D0"/>
    <w:rsid w:val="00BE4DC0"/>
    <w:rsid w:val="00C93DD3"/>
    <w:rsid w:val="00CA7AC8"/>
    <w:rsid w:val="00CD5190"/>
    <w:rsid w:val="00D138C5"/>
    <w:rsid w:val="00D13BAD"/>
    <w:rsid w:val="00D34950"/>
    <w:rsid w:val="00D4375F"/>
    <w:rsid w:val="00D80EE4"/>
    <w:rsid w:val="00E0146A"/>
    <w:rsid w:val="00E26B64"/>
    <w:rsid w:val="00E4322A"/>
    <w:rsid w:val="00EE3873"/>
    <w:rsid w:val="00F70F5D"/>
    <w:rsid w:val="00F72A94"/>
    <w:rsid w:val="00F73CB7"/>
    <w:rsid w:val="00F748DD"/>
    <w:rsid w:val="00F80AB4"/>
    <w:rsid w:val="00F9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D0AED35"/>
  <w15:chartTrackingRefBased/>
  <w15:docId w15:val="{0F019D8B-E8C4-41EA-8A38-99A3651D0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B05D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B05DC4"/>
  </w:style>
  <w:style w:type="character" w:customStyle="1" w:styleId="eop">
    <w:name w:val="eop"/>
    <w:basedOn w:val="Absatz-Standardschriftart"/>
    <w:rsid w:val="00B05DC4"/>
  </w:style>
  <w:style w:type="character" w:customStyle="1" w:styleId="contextualspellingandgrammarerror">
    <w:name w:val="contextualspellingandgrammarerror"/>
    <w:basedOn w:val="Absatz-Standardschriftart"/>
    <w:rsid w:val="00B05DC4"/>
  </w:style>
  <w:style w:type="paragraph" w:styleId="Kopfzeile">
    <w:name w:val="header"/>
    <w:basedOn w:val="Standard"/>
    <w:link w:val="KopfzeileZchn"/>
    <w:uiPriority w:val="99"/>
    <w:unhideWhenUsed/>
    <w:rsid w:val="0023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3208F"/>
  </w:style>
  <w:style w:type="paragraph" w:styleId="Fuzeile">
    <w:name w:val="footer"/>
    <w:basedOn w:val="Standard"/>
    <w:link w:val="FuzeileZchn"/>
    <w:uiPriority w:val="99"/>
    <w:unhideWhenUsed/>
    <w:rsid w:val="002320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3208F"/>
  </w:style>
  <w:style w:type="character" w:styleId="Hyperlink">
    <w:name w:val="Hyperlink"/>
    <w:basedOn w:val="Absatz-Standardschriftart"/>
    <w:uiPriority w:val="99"/>
    <w:unhideWhenUsed/>
    <w:rsid w:val="0023208F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7C6E33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7C6E33"/>
    <w:rPr>
      <w:rFonts w:ascii="Arial" w:eastAsia="Cambria" w:hAnsi="Arial" w:cs="Arial"/>
      <w:iCs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C6E3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C6E33"/>
    <w:pPr>
      <w:spacing w:after="200" w:line="240" w:lineRule="auto"/>
    </w:pPr>
    <w:rPr>
      <w:rFonts w:ascii="Cambria" w:eastAsia="Cambria" w:hAnsi="Cambria" w:cs="Times New Roman"/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C6E33"/>
    <w:rPr>
      <w:rFonts w:ascii="Cambria" w:eastAsia="Cambria" w:hAnsi="Cambria" w:cs="Times New Roman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C6E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C6E33"/>
    <w:rPr>
      <w:rFonts w:ascii="Segoe UI" w:hAnsi="Segoe UI" w:cs="Segoe UI"/>
      <w:sz w:val="18"/>
      <w:szCs w:val="18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E692D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E692D"/>
    <w:rPr>
      <w:rFonts w:ascii="Cambria" w:eastAsia="Cambria" w:hAnsi="Cambria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06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85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49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8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5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1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94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60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8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9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70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5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3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90B1B86972D4A9DF57B3103D6CFD7" ma:contentTypeVersion="13" ma:contentTypeDescription="Create a new document." ma:contentTypeScope="" ma:versionID="332c51833f36e1ac81258920b76fa295">
  <xsd:schema xmlns:xsd="http://www.w3.org/2001/XMLSchema" xmlns:xs="http://www.w3.org/2001/XMLSchema" xmlns:p="http://schemas.microsoft.com/office/2006/metadata/properties" xmlns:ns3="b1f94bd2-cc14-49ed-9d1a-7014352be097" xmlns:ns4="55f611c1-5954-47e0-b856-31ca8928ccf9" targetNamespace="http://schemas.microsoft.com/office/2006/metadata/properties" ma:root="true" ma:fieldsID="764cb4425e7589d580c026d0e4d43c31" ns3:_="" ns4:_="">
    <xsd:import namespace="b1f94bd2-cc14-49ed-9d1a-7014352be097"/>
    <xsd:import namespace="55f611c1-5954-47e0-b856-31ca8928ccf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94bd2-cc14-49ed-9d1a-7014352be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f611c1-5954-47e0-b856-31ca8928ccf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D5FFF-6EBB-4FA7-9624-3D389316A6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94bd2-cc14-49ed-9d1a-7014352be097"/>
    <ds:schemaRef ds:uri="55f611c1-5954-47e0-b856-31ca8928cc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1E086C-8AF1-42F6-B106-18F5F8D70465}">
  <ds:schemaRefs>
    <ds:schemaRef ds:uri="http://schemas.openxmlformats.org/package/2006/metadata/core-properties"/>
    <ds:schemaRef ds:uri="55f611c1-5954-47e0-b856-31ca8928ccf9"/>
    <ds:schemaRef ds:uri="http://schemas.microsoft.com/office/2006/documentManagement/types"/>
    <ds:schemaRef ds:uri="http://schemas.microsoft.com/office/infopath/2007/PartnerControls"/>
    <ds:schemaRef ds:uri="b1f94bd2-cc14-49ed-9d1a-7014352be097"/>
    <ds:schemaRef ds:uri="http://purl.org/dc/elements/1.1/"/>
    <ds:schemaRef ds:uri="http://schemas.microsoft.com/office/2006/metadata/properties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E3E8F1B-474A-41B0-82A5-50A62B684C9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75699-B94C-4E81-A8B0-42AE9D364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523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Wiedies</dc:creator>
  <cp:keywords/>
  <dc:description/>
  <cp:lastModifiedBy>Hein, Sarah Danielle</cp:lastModifiedBy>
  <cp:revision>3</cp:revision>
  <cp:lastPrinted>2019-03-22T10:24:00Z</cp:lastPrinted>
  <dcterms:created xsi:type="dcterms:W3CDTF">2022-03-31T09:19:00Z</dcterms:created>
  <dcterms:modified xsi:type="dcterms:W3CDTF">2022-04-01T06:13:00Z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0x010100DE690B1B86972D4A9DF57B3103D6CFD7</vt:lpwstr>
  </property>
</Properties>
</file>