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582B" w14:textId="28117B95" w:rsidR="00682922" w:rsidRPr="00D417E4" w:rsidRDefault="00510906" w:rsidP="00682922">
      <w:pPr>
        <w:rPr>
          <w:rFonts w:cstheme="minorHAnsi"/>
          <w:b/>
          <w:bCs/>
          <w:caps/>
          <w:sz w:val="28"/>
          <w:szCs w:val="28"/>
          <w:lang w:val="en-US"/>
        </w:rPr>
      </w:pPr>
      <w:bookmarkStart w:id="0" w:name="_Hlk100127669"/>
      <w:r w:rsidRPr="00D417E4">
        <w:rPr>
          <w:rStyle w:val="normaltextrun"/>
          <w:rFonts w:eastAsia="Cambria" w:cstheme="minorHAnsi"/>
          <w:bCs/>
          <w:color w:val="7F7F7F" w:themeColor="text1" w:themeTint="80"/>
          <w:sz w:val="24"/>
          <w:szCs w:val="24"/>
        </w:rPr>
        <w:t>PRESSEMELDUNG</w:t>
      </w:r>
      <w:r w:rsidR="0033357E" w:rsidRPr="00D417E4">
        <w:rPr>
          <w:rStyle w:val="normaltextrun"/>
          <w:rFonts w:eastAsia="Cambria" w:cstheme="minorHAnsi"/>
          <w:bCs/>
          <w:sz w:val="24"/>
          <w:szCs w:val="24"/>
        </w:rPr>
        <w:br/>
      </w:r>
      <w:r w:rsidR="00682922" w:rsidRPr="00D417E4">
        <w:rPr>
          <w:rFonts w:cstheme="minorHAnsi"/>
          <w:b/>
          <w:bCs/>
          <w:caps/>
          <w:sz w:val="28"/>
          <w:szCs w:val="28"/>
          <w:lang w:val="en-US"/>
        </w:rPr>
        <w:t xml:space="preserve">Investmentmarkt Stuttgart 2022 - </w:t>
      </w:r>
      <w:r w:rsidR="00D417E4">
        <w:rPr>
          <w:rFonts w:cstheme="minorHAnsi"/>
          <w:b/>
          <w:bCs/>
          <w:caps/>
          <w:sz w:val="28"/>
          <w:szCs w:val="28"/>
          <w:lang w:val="en-US"/>
        </w:rPr>
        <w:br/>
      </w:r>
      <w:r w:rsidR="00682922" w:rsidRPr="00D417E4">
        <w:rPr>
          <w:rFonts w:cstheme="minorHAnsi"/>
          <w:b/>
          <w:bCs/>
          <w:caps/>
          <w:sz w:val="28"/>
          <w:szCs w:val="28"/>
          <w:lang w:val="en-US"/>
        </w:rPr>
        <w:t>Ein Jahr mit Herausforderungen und Chancen</w:t>
      </w:r>
    </w:p>
    <w:p w14:paraId="3E05F43D" w14:textId="3CDB5A77" w:rsidR="00175E78" w:rsidRPr="00D417E4" w:rsidRDefault="00175E78" w:rsidP="00175E78">
      <w:pPr>
        <w:spacing w:line="360" w:lineRule="auto"/>
        <w:jc w:val="both"/>
        <w:rPr>
          <w:rStyle w:val="normaltextrun"/>
          <w:rFonts w:cstheme="minorHAnsi"/>
          <w:b/>
          <w:bCs/>
          <w:sz w:val="32"/>
          <w:szCs w:val="32"/>
        </w:rPr>
      </w:pPr>
    </w:p>
    <w:bookmarkEnd w:id="0"/>
    <w:p w14:paraId="2BD9ED9E" w14:textId="0B9B2274" w:rsidR="00682922" w:rsidRDefault="00682922" w:rsidP="00682922">
      <w:pPr>
        <w:spacing w:line="360" w:lineRule="auto"/>
        <w:jc w:val="both"/>
        <w:rPr>
          <w:rFonts w:cstheme="minorHAnsi"/>
          <w:sz w:val="24"/>
          <w:szCs w:val="24"/>
        </w:rPr>
      </w:pPr>
      <w:r w:rsidRPr="00D417E4">
        <w:rPr>
          <w:rStyle w:val="normaltextrun"/>
          <w:rFonts w:cstheme="minorHAnsi"/>
          <w:b/>
          <w:bCs/>
          <w:sz w:val="24"/>
          <w:szCs w:val="24"/>
        </w:rPr>
        <w:t>Stuttgart</w:t>
      </w:r>
      <w:r w:rsidR="00510906" w:rsidRPr="00D417E4">
        <w:rPr>
          <w:rStyle w:val="normaltextrun"/>
          <w:rFonts w:cstheme="minorHAnsi"/>
          <w:b/>
          <w:bCs/>
          <w:sz w:val="24"/>
          <w:szCs w:val="24"/>
        </w:rPr>
        <w:t xml:space="preserve">, </w:t>
      </w:r>
      <w:r w:rsidR="00175E78" w:rsidRPr="00D417E4">
        <w:rPr>
          <w:rStyle w:val="normaltextrun"/>
          <w:rFonts w:cstheme="minorHAnsi"/>
          <w:b/>
          <w:bCs/>
          <w:sz w:val="24"/>
          <w:szCs w:val="24"/>
        </w:rPr>
        <w:t>02. Januar</w:t>
      </w:r>
      <w:r w:rsidR="00510906" w:rsidRPr="00D417E4">
        <w:rPr>
          <w:rStyle w:val="normaltextrun"/>
          <w:rFonts w:cstheme="minorHAnsi"/>
          <w:b/>
          <w:bCs/>
          <w:sz w:val="24"/>
          <w:szCs w:val="24"/>
        </w:rPr>
        <w:t xml:space="preserve"> 202</w:t>
      </w:r>
      <w:r w:rsidR="00175E78" w:rsidRPr="00D417E4">
        <w:rPr>
          <w:rStyle w:val="normaltextrun"/>
          <w:rFonts w:cstheme="minorHAnsi"/>
          <w:b/>
          <w:bCs/>
          <w:sz w:val="24"/>
          <w:szCs w:val="24"/>
        </w:rPr>
        <w:t>3</w:t>
      </w:r>
      <w:r w:rsidR="00510906" w:rsidRPr="00D417E4">
        <w:rPr>
          <w:rStyle w:val="normaltextrun"/>
          <w:rFonts w:cstheme="minorHAnsi"/>
          <w:b/>
          <w:bCs/>
          <w:sz w:val="24"/>
          <w:szCs w:val="24"/>
        </w:rPr>
        <w:t xml:space="preserve"> – </w:t>
      </w:r>
      <w:bookmarkStart w:id="1" w:name="_Hlk98492384"/>
      <w:r w:rsidRPr="00D417E4">
        <w:rPr>
          <w:rFonts w:cstheme="minorHAnsi"/>
          <w:sz w:val="24"/>
          <w:szCs w:val="24"/>
        </w:rPr>
        <w:t>Das Jahr 2022 war für viele</w:t>
      </w:r>
      <w:r w:rsidRPr="00D417E4">
        <w:rPr>
          <w:rFonts w:cstheme="minorHAnsi"/>
          <w:sz w:val="24"/>
          <w:szCs w:val="24"/>
          <w:lang w:val="en-US"/>
        </w:rPr>
        <w:t xml:space="preserve"> </w:t>
      </w:r>
      <w:r w:rsidRPr="00D417E4">
        <w:rPr>
          <w:rFonts w:cstheme="minorHAnsi"/>
          <w:sz w:val="24"/>
          <w:szCs w:val="24"/>
        </w:rPr>
        <w:t>Teilnehmer am Stuttgarter Investmentmarkt</w:t>
      </w:r>
      <w:r w:rsidRPr="00D417E4">
        <w:rPr>
          <w:rFonts w:cstheme="minorHAnsi"/>
          <w:sz w:val="24"/>
          <w:szCs w:val="24"/>
          <w:lang w:val="en-US"/>
        </w:rPr>
        <w:t xml:space="preserve"> eine Herausforderung</w:t>
      </w:r>
      <w:r w:rsidRPr="00D417E4">
        <w:rPr>
          <w:rFonts w:cstheme="minorHAnsi"/>
          <w:sz w:val="24"/>
          <w:szCs w:val="24"/>
        </w:rPr>
        <w:t>.</w:t>
      </w:r>
      <w:r w:rsidRPr="00D417E4">
        <w:rPr>
          <w:rFonts w:cstheme="minorHAnsi"/>
          <w:sz w:val="24"/>
          <w:szCs w:val="24"/>
          <w:lang w:val="en-US"/>
        </w:rPr>
        <w:t xml:space="preserve"> Eigentümer mussten ihre Preiserwartungen </w:t>
      </w:r>
      <w:proofErr w:type="gramStart"/>
      <w:r w:rsidRPr="00D417E4">
        <w:rPr>
          <w:rFonts w:cstheme="minorHAnsi"/>
          <w:sz w:val="24"/>
          <w:szCs w:val="24"/>
          <w:lang w:val="en-US"/>
        </w:rPr>
        <w:t>an</w:t>
      </w:r>
      <w:proofErr w:type="gramEnd"/>
      <w:r w:rsidRPr="00D417E4">
        <w:rPr>
          <w:rFonts w:cstheme="minorHAnsi"/>
          <w:sz w:val="24"/>
          <w:szCs w:val="24"/>
          <w:lang w:val="en-US"/>
        </w:rPr>
        <w:t xml:space="preserve"> die Gegebenheiten eines </w:t>
      </w:r>
      <w:r w:rsidRPr="00D417E4">
        <w:rPr>
          <w:rFonts w:cstheme="minorHAnsi"/>
          <w:sz w:val="24"/>
          <w:szCs w:val="24"/>
        </w:rPr>
        <w:t xml:space="preserve">sich </w:t>
      </w:r>
      <w:r w:rsidRPr="00D417E4">
        <w:rPr>
          <w:rFonts w:cstheme="minorHAnsi"/>
          <w:sz w:val="24"/>
          <w:szCs w:val="24"/>
          <w:lang w:val="en-US"/>
        </w:rPr>
        <w:t>abkühlenden Markt</w:t>
      </w:r>
      <w:r w:rsidRPr="00D417E4">
        <w:rPr>
          <w:rFonts w:cstheme="minorHAnsi"/>
          <w:sz w:val="24"/>
          <w:szCs w:val="24"/>
        </w:rPr>
        <w:t>es</w:t>
      </w:r>
      <w:r w:rsidRPr="00D417E4">
        <w:rPr>
          <w:rFonts w:cstheme="minorHAnsi"/>
          <w:sz w:val="24"/>
          <w:szCs w:val="24"/>
          <w:lang w:val="en-US"/>
        </w:rPr>
        <w:t xml:space="preserve"> anpassen. Investoren hatten sich </w:t>
      </w:r>
      <w:r w:rsidRPr="00D417E4">
        <w:rPr>
          <w:rFonts w:cstheme="minorHAnsi"/>
          <w:sz w:val="24"/>
          <w:szCs w:val="24"/>
        </w:rPr>
        <w:t>den stetig steigenden F</w:t>
      </w:r>
      <w:r w:rsidRPr="00D417E4">
        <w:rPr>
          <w:rFonts w:cstheme="minorHAnsi"/>
          <w:sz w:val="24"/>
          <w:szCs w:val="24"/>
          <w:lang w:val="en-US"/>
        </w:rPr>
        <w:t xml:space="preserve">inanzierungskosten zu stellen. Insbesondere </w:t>
      </w:r>
      <w:r w:rsidRPr="00D417E4">
        <w:rPr>
          <w:rFonts w:cstheme="minorHAnsi"/>
          <w:sz w:val="24"/>
          <w:szCs w:val="24"/>
        </w:rPr>
        <w:t>Projektentwickler</w:t>
      </w:r>
      <w:r w:rsidRPr="00D417E4">
        <w:rPr>
          <w:rFonts w:cstheme="minorHAnsi"/>
          <w:sz w:val="24"/>
          <w:szCs w:val="24"/>
          <w:lang w:val="en-US"/>
        </w:rPr>
        <w:t xml:space="preserve"> hatten mit den wirtschaftlichen Auswirkungen des Krieges in der Ukraine, hohen Energiepreisen, steigenden Zinsen und hohen Baukosten zu kämpfen.</w:t>
      </w:r>
      <w:r w:rsidRPr="00D417E4">
        <w:rPr>
          <w:rFonts w:cstheme="minorHAnsi"/>
          <w:sz w:val="24"/>
          <w:szCs w:val="24"/>
        </w:rPr>
        <w:t xml:space="preserve"> </w:t>
      </w:r>
      <w:r w:rsidRPr="00D417E4">
        <w:rPr>
          <w:rFonts w:cstheme="minorHAnsi"/>
          <w:sz w:val="24"/>
          <w:szCs w:val="24"/>
          <w:lang w:val="en-US"/>
        </w:rPr>
        <w:t xml:space="preserve">In der Konsequenz sind einige </w:t>
      </w:r>
      <w:r w:rsidRPr="00D417E4">
        <w:rPr>
          <w:rFonts w:cstheme="minorHAnsi"/>
          <w:sz w:val="24"/>
          <w:szCs w:val="24"/>
        </w:rPr>
        <w:t>Entwicklungsprojekte</w:t>
      </w:r>
      <w:r w:rsidRPr="00D417E4">
        <w:rPr>
          <w:rFonts w:cstheme="minorHAnsi"/>
          <w:sz w:val="24"/>
          <w:szCs w:val="24"/>
          <w:lang w:val="en-US"/>
        </w:rPr>
        <w:t xml:space="preserve"> ins Stocken geraten. </w:t>
      </w:r>
      <w:r w:rsidRPr="00D417E4">
        <w:rPr>
          <w:rFonts w:cstheme="minorHAnsi"/>
          <w:sz w:val="24"/>
          <w:szCs w:val="24"/>
        </w:rPr>
        <w:t>Allerdings</w:t>
      </w:r>
      <w:r w:rsidRPr="00D417E4">
        <w:rPr>
          <w:rFonts w:cstheme="minorHAnsi"/>
          <w:sz w:val="24"/>
          <w:szCs w:val="24"/>
          <w:lang w:val="en-US"/>
        </w:rPr>
        <w:t xml:space="preserve"> bleibt die Nachfrage nach innerstädtischen Büroflächen nach wie vor hoch, sodass steigende Mieten die hohen </w:t>
      </w:r>
      <w:r w:rsidRPr="00D417E4">
        <w:rPr>
          <w:rFonts w:cstheme="minorHAnsi"/>
          <w:sz w:val="24"/>
          <w:szCs w:val="24"/>
        </w:rPr>
        <w:t xml:space="preserve">Entwicklungskosten </w:t>
      </w:r>
      <w:r w:rsidRPr="00D417E4">
        <w:rPr>
          <w:rFonts w:cstheme="minorHAnsi"/>
          <w:sz w:val="24"/>
          <w:szCs w:val="24"/>
          <w:lang w:val="en-US"/>
        </w:rPr>
        <w:t xml:space="preserve">Kosten </w:t>
      </w:r>
      <w:r w:rsidRPr="00D417E4">
        <w:rPr>
          <w:rFonts w:cstheme="minorHAnsi"/>
          <w:sz w:val="24"/>
          <w:szCs w:val="24"/>
        </w:rPr>
        <w:t>teilweise</w:t>
      </w:r>
      <w:r w:rsidRPr="00D417E4">
        <w:rPr>
          <w:rFonts w:cstheme="minorHAnsi"/>
          <w:sz w:val="24"/>
          <w:szCs w:val="24"/>
          <w:lang w:val="en-US"/>
        </w:rPr>
        <w:t xml:space="preserve"> kompensieren können.</w:t>
      </w:r>
      <w:r w:rsidRPr="00D417E4">
        <w:rPr>
          <w:rFonts w:cstheme="minorHAnsi"/>
          <w:sz w:val="24"/>
          <w:szCs w:val="24"/>
        </w:rPr>
        <w:t xml:space="preserve"> Gleichzeitig sinken die</w:t>
      </w:r>
      <w:r w:rsidRPr="00D417E4">
        <w:rPr>
          <w:rFonts w:cstheme="minorHAnsi"/>
          <w:sz w:val="24"/>
          <w:szCs w:val="24"/>
          <w:lang w:val="en-US"/>
        </w:rPr>
        <w:t xml:space="preserve"> Immobilienpreise</w:t>
      </w:r>
      <w:r w:rsidRPr="00D417E4">
        <w:rPr>
          <w:rFonts w:cstheme="minorHAnsi"/>
          <w:sz w:val="24"/>
          <w:szCs w:val="24"/>
        </w:rPr>
        <w:t xml:space="preserve"> in der gesamten Wirtschaftsregion Stuttgart. I</w:t>
      </w:r>
      <w:r w:rsidRPr="00D417E4">
        <w:rPr>
          <w:rFonts w:cstheme="minorHAnsi"/>
          <w:sz w:val="24"/>
          <w:szCs w:val="24"/>
          <w:lang w:val="en-US"/>
        </w:rPr>
        <w:t xml:space="preserve">n diesem Marktumfeld ergeben sich </w:t>
      </w:r>
      <w:r w:rsidRPr="00D417E4">
        <w:rPr>
          <w:rFonts w:cstheme="minorHAnsi"/>
          <w:sz w:val="24"/>
          <w:szCs w:val="24"/>
        </w:rPr>
        <w:t>immer wieder</w:t>
      </w:r>
      <w:r w:rsidRPr="00D417E4">
        <w:rPr>
          <w:rFonts w:cstheme="minorHAnsi"/>
          <w:sz w:val="24"/>
          <w:szCs w:val="24"/>
          <w:lang w:val="en-US"/>
        </w:rPr>
        <w:t xml:space="preserve"> Investitionsmöglichkeiten für Bestandsimmobilien mit ESG-Potenzialen. </w:t>
      </w:r>
      <w:r w:rsidRPr="00D417E4">
        <w:rPr>
          <w:rFonts w:cstheme="minorHAnsi"/>
          <w:sz w:val="24"/>
          <w:szCs w:val="24"/>
        </w:rPr>
        <w:t>Im Neubausegment stellt hingegen eine Veräußerung</w:t>
      </w:r>
      <w:r w:rsidRPr="00D417E4">
        <w:rPr>
          <w:rFonts w:cstheme="minorHAnsi"/>
          <w:sz w:val="24"/>
          <w:szCs w:val="24"/>
          <w:lang w:val="en-US"/>
        </w:rPr>
        <w:t xml:space="preserve"> derzeit nur </w:t>
      </w:r>
      <w:r w:rsidRPr="00D417E4">
        <w:rPr>
          <w:rFonts w:cstheme="minorHAnsi"/>
          <w:sz w:val="24"/>
          <w:szCs w:val="24"/>
        </w:rPr>
        <w:t>bedingt eine</w:t>
      </w:r>
      <w:r w:rsidRPr="00D417E4">
        <w:rPr>
          <w:rFonts w:cstheme="minorHAnsi"/>
          <w:sz w:val="24"/>
          <w:szCs w:val="24"/>
          <w:lang w:val="en-US"/>
        </w:rPr>
        <w:t xml:space="preserve"> Option dar, da die </w:t>
      </w:r>
      <w:r w:rsidRPr="00D417E4">
        <w:rPr>
          <w:rFonts w:cstheme="minorHAnsi"/>
          <w:sz w:val="24"/>
          <w:szCs w:val="24"/>
        </w:rPr>
        <w:t>erzielbaren</w:t>
      </w:r>
      <w:r w:rsidRPr="00D417E4">
        <w:rPr>
          <w:rFonts w:cstheme="minorHAnsi"/>
          <w:sz w:val="24"/>
          <w:szCs w:val="24"/>
          <w:lang w:val="en-US"/>
        </w:rPr>
        <w:t xml:space="preserve"> Preise die hohen Baukosten </w:t>
      </w:r>
      <w:r w:rsidRPr="00D417E4">
        <w:rPr>
          <w:rFonts w:cstheme="minorHAnsi"/>
          <w:sz w:val="24"/>
          <w:szCs w:val="24"/>
        </w:rPr>
        <w:t xml:space="preserve">nur teilweise </w:t>
      </w:r>
      <w:r w:rsidRPr="00D417E4">
        <w:rPr>
          <w:rFonts w:cstheme="minorHAnsi"/>
          <w:sz w:val="24"/>
          <w:szCs w:val="24"/>
          <w:lang w:val="en-US"/>
        </w:rPr>
        <w:t>au</w:t>
      </w:r>
      <w:r w:rsidRPr="00D417E4">
        <w:rPr>
          <w:rFonts w:cstheme="minorHAnsi"/>
          <w:sz w:val="24"/>
          <w:szCs w:val="24"/>
        </w:rPr>
        <w:t>sgleichen</w:t>
      </w:r>
      <w:r w:rsidRPr="00D417E4">
        <w:rPr>
          <w:rFonts w:cstheme="minorHAnsi"/>
          <w:sz w:val="24"/>
          <w:szCs w:val="24"/>
          <w:lang w:val="en-US"/>
        </w:rPr>
        <w:t xml:space="preserve"> würden. </w:t>
      </w:r>
      <w:r w:rsidRPr="00D417E4">
        <w:rPr>
          <w:rFonts w:cstheme="minorHAnsi"/>
          <w:sz w:val="24"/>
          <w:szCs w:val="24"/>
        </w:rPr>
        <w:t>In der Summe verhalten sich</w:t>
      </w:r>
      <w:r w:rsidRPr="00D417E4">
        <w:rPr>
          <w:rFonts w:cstheme="minorHAnsi"/>
          <w:sz w:val="24"/>
          <w:szCs w:val="24"/>
          <w:lang w:val="en-US"/>
        </w:rPr>
        <w:t xml:space="preserve"> die meisten Marktteilnehmer ab</w:t>
      </w:r>
      <w:r w:rsidRPr="00D417E4">
        <w:rPr>
          <w:rFonts w:cstheme="minorHAnsi"/>
          <w:sz w:val="24"/>
          <w:szCs w:val="24"/>
        </w:rPr>
        <w:t>wartend, bis sich Preise und Zinsen auf einem neuen Niveau</w:t>
      </w:r>
      <w:r w:rsidRPr="00D417E4">
        <w:rPr>
          <w:rFonts w:cstheme="minorHAnsi"/>
          <w:sz w:val="24"/>
          <w:szCs w:val="24"/>
          <w:lang w:val="en-US"/>
        </w:rPr>
        <w:t xml:space="preserve"> eingependel</w:t>
      </w:r>
      <w:r w:rsidRPr="00D417E4">
        <w:rPr>
          <w:rFonts w:cstheme="minorHAnsi"/>
          <w:sz w:val="24"/>
          <w:szCs w:val="24"/>
        </w:rPr>
        <w:t>t</w:t>
      </w:r>
      <w:r w:rsidRPr="00D417E4">
        <w:rPr>
          <w:rFonts w:cstheme="minorHAnsi"/>
          <w:sz w:val="24"/>
          <w:szCs w:val="24"/>
          <w:lang w:val="en-US"/>
        </w:rPr>
        <w:t xml:space="preserve"> </w:t>
      </w:r>
      <w:r w:rsidRPr="00D417E4">
        <w:rPr>
          <w:rFonts w:cstheme="minorHAnsi"/>
          <w:sz w:val="24"/>
          <w:szCs w:val="24"/>
        </w:rPr>
        <w:t>haben.</w:t>
      </w:r>
    </w:p>
    <w:p w14:paraId="59856F77" w14:textId="77777777" w:rsidR="00D417E4" w:rsidRPr="00D417E4" w:rsidRDefault="00D417E4" w:rsidP="00682922">
      <w:pPr>
        <w:spacing w:line="360" w:lineRule="auto"/>
        <w:jc w:val="both"/>
        <w:rPr>
          <w:rFonts w:eastAsia="Arial" w:cstheme="minorHAnsi"/>
          <w:sz w:val="24"/>
          <w:szCs w:val="24"/>
          <w:lang w:val="en-US"/>
        </w:rPr>
      </w:pPr>
    </w:p>
    <w:p w14:paraId="08F79025" w14:textId="6F121254" w:rsidR="00682922" w:rsidRDefault="00682922" w:rsidP="00682922">
      <w:pPr>
        <w:spacing w:line="360" w:lineRule="auto"/>
        <w:jc w:val="both"/>
        <w:rPr>
          <w:rFonts w:cstheme="minorHAnsi"/>
          <w:sz w:val="24"/>
          <w:szCs w:val="24"/>
        </w:rPr>
      </w:pPr>
      <w:r w:rsidRPr="00D417E4">
        <w:rPr>
          <w:rFonts w:cstheme="minorHAnsi"/>
          <w:i/>
          <w:iCs/>
          <w:sz w:val="24"/>
          <w:szCs w:val="24"/>
        </w:rPr>
        <w:t>„</w:t>
      </w:r>
      <w:r w:rsidRPr="00D417E4">
        <w:rPr>
          <w:rFonts w:cstheme="minorHAnsi"/>
          <w:i/>
          <w:iCs/>
          <w:sz w:val="24"/>
          <w:szCs w:val="24"/>
          <w:lang w:val="en-US"/>
        </w:rPr>
        <w:t>Nach mehr als zehn Jahren Hochkonjunktur markiert das Jahr 2022 einen Stimmungsumschwung. Sobald sich ein stabiles Zinsniveau eingestellt hat, dürfte es auch auf dem Stuttgarter Inves</w:t>
      </w:r>
      <w:r w:rsidRPr="00D417E4">
        <w:rPr>
          <w:rFonts w:cstheme="minorHAnsi"/>
          <w:i/>
          <w:iCs/>
          <w:sz w:val="24"/>
          <w:szCs w:val="24"/>
        </w:rPr>
        <w:t>t</w:t>
      </w:r>
      <w:r w:rsidRPr="00D417E4">
        <w:rPr>
          <w:rFonts w:cstheme="minorHAnsi"/>
          <w:i/>
          <w:iCs/>
          <w:sz w:val="24"/>
          <w:szCs w:val="24"/>
          <w:lang w:val="en-US"/>
        </w:rPr>
        <w:t xml:space="preserve">mentmarkt </w:t>
      </w:r>
      <w:r w:rsidRPr="00D417E4">
        <w:rPr>
          <w:rFonts w:cstheme="minorHAnsi"/>
          <w:i/>
          <w:iCs/>
          <w:sz w:val="24"/>
          <w:szCs w:val="24"/>
        </w:rPr>
        <w:t xml:space="preserve">wieder </w:t>
      </w:r>
      <w:r w:rsidRPr="00D417E4">
        <w:rPr>
          <w:rFonts w:cstheme="minorHAnsi"/>
          <w:i/>
          <w:iCs/>
          <w:sz w:val="24"/>
          <w:szCs w:val="24"/>
          <w:lang w:val="en-US"/>
        </w:rPr>
        <w:t xml:space="preserve">eine Belebung </w:t>
      </w:r>
      <w:proofErr w:type="gramStart"/>
      <w:r w:rsidRPr="00D417E4">
        <w:rPr>
          <w:rFonts w:cstheme="minorHAnsi"/>
          <w:i/>
          <w:iCs/>
          <w:sz w:val="24"/>
          <w:szCs w:val="24"/>
          <w:lang w:val="en-US"/>
        </w:rPr>
        <w:t>geben</w:t>
      </w:r>
      <w:r w:rsidRPr="00D417E4">
        <w:rPr>
          <w:rFonts w:cstheme="minorHAnsi"/>
          <w:i/>
          <w:iCs/>
          <w:sz w:val="24"/>
          <w:szCs w:val="24"/>
        </w:rPr>
        <w:t>“</w:t>
      </w:r>
      <w:proofErr w:type="gramEnd"/>
      <w:r w:rsidRPr="00D417E4">
        <w:rPr>
          <w:rFonts w:cstheme="minorHAnsi"/>
          <w:i/>
          <w:iCs/>
          <w:sz w:val="24"/>
          <w:szCs w:val="24"/>
        </w:rPr>
        <w:t>,</w:t>
      </w:r>
      <w:r w:rsidRPr="00D417E4">
        <w:rPr>
          <w:rFonts w:cstheme="minorHAnsi"/>
          <w:sz w:val="24"/>
          <w:szCs w:val="24"/>
        </w:rPr>
        <w:t xml:space="preserve"> kommentiert Björn Holzwarth, geschäftsführender Gesellschafter von E &amp; G Real Estate, das Marktgeschehen.</w:t>
      </w:r>
    </w:p>
    <w:p w14:paraId="23560226" w14:textId="77777777" w:rsidR="00D417E4" w:rsidRPr="00D417E4" w:rsidRDefault="00D417E4" w:rsidP="00682922">
      <w:pPr>
        <w:spacing w:line="360" w:lineRule="auto"/>
        <w:jc w:val="both"/>
        <w:rPr>
          <w:rFonts w:eastAsia="Arial" w:cstheme="minorHAnsi"/>
          <w:sz w:val="24"/>
          <w:szCs w:val="24"/>
          <w:lang w:val="en-US"/>
        </w:rPr>
      </w:pPr>
    </w:p>
    <w:p w14:paraId="6735CDB6" w14:textId="03424B31" w:rsidR="00682922" w:rsidRPr="00D417E4" w:rsidRDefault="00682922" w:rsidP="00682922">
      <w:pPr>
        <w:spacing w:line="360" w:lineRule="auto"/>
        <w:jc w:val="both"/>
        <w:rPr>
          <w:rFonts w:cstheme="minorHAnsi"/>
          <w:sz w:val="24"/>
          <w:szCs w:val="24"/>
          <w:lang w:val="en-US"/>
        </w:rPr>
      </w:pPr>
      <w:r w:rsidRPr="00D417E4">
        <w:rPr>
          <w:rFonts w:cstheme="minorHAnsi"/>
          <w:sz w:val="24"/>
          <w:szCs w:val="24"/>
        </w:rPr>
        <w:lastRenderedPageBreak/>
        <w:t xml:space="preserve">Für </w:t>
      </w:r>
      <w:r w:rsidRPr="00D417E4">
        <w:rPr>
          <w:rFonts w:cstheme="minorHAnsi"/>
          <w:sz w:val="24"/>
          <w:szCs w:val="24"/>
          <w:lang w:val="en-US"/>
        </w:rPr>
        <w:t>eigenkapitalstarke Investoren</w:t>
      </w:r>
      <w:r w:rsidRPr="00D417E4">
        <w:rPr>
          <w:rFonts w:cstheme="minorHAnsi"/>
          <w:sz w:val="24"/>
          <w:szCs w:val="24"/>
        </w:rPr>
        <w:t xml:space="preserve"> bietet das derzeitige Marktumfeld durchaus Vorteile</w:t>
      </w:r>
      <w:r w:rsidRPr="00D417E4">
        <w:rPr>
          <w:rFonts w:cstheme="minorHAnsi"/>
          <w:sz w:val="24"/>
          <w:szCs w:val="24"/>
          <w:lang w:val="en-US"/>
        </w:rPr>
        <w:t>.</w:t>
      </w:r>
      <w:r w:rsidRPr="00D417E4">
        <w:rPr>
          <w:rFonts w:cstheme="minorHAnsi"/>
          <w:sz w:val="24"/>
          <w:szCs w:val="24"/>
        </w:rPr>
        <w:t xml:space="preserve"> Immerhin </w:t>
      </w:r>
      <w:r w:rsidRPr="00D417E4">
        <w:rPr>
          <w:rFonts w:cstheme="minorHAnsi"/>
          <w:sz w:val="24"/>
          <w:szCs w:val="24"/>
          <w:lang w:val="en-US"/>
        </w:rPr>
        <w:t>wurde der größte Single-Asset-Deal des Jahres 2022 ohne nennenswerte Fremd</w:t>
      </w:r>
      <w:r w:rsidRPr="00D417E4">
        <w:rPr>
          <w:rFonts w:cstheme="minorHAnsi"/>
          <w:sz w:val="24"/>
          <w:szCs w:val="24"/>
        </w:rPr>
        <w:t>f</w:t>
      </w:r>
      <w:r w:rsidRPr="00D417E4">
        <w:rPr>
          <w:rFonts w:cstheme="minorHAnsi"/>
          <w:sz w:val="24"/>
          <w:szCs w:val="24"/>
          <w:lang w:val="en-US"/>
        </w:rPr>
        <w:t xml:space="preserve">inanzierung realisiert. Insgesamt schloss der Markt mit einem Transaktionsvolumen von 1,09 </w:t>
      </w:r>
      <w:r w:rsidRPr="00D417E4">
        <w:rPr>
          <w:rFonts w:cstheme="minorHAnsi"/>
          <w:sz w:val="24"/>
          <w:szCs w:val="24"/>
        </w:rPr>
        <w:t>Mrd</w:t>
      </w:r>
      <w:r w:rsidRPr="00D417E4">
        <w:rPr>
          <w:rFonts w:cstheme="minorHAnsi"/>
          <w:sz w:val="24"/>
          <w:szCs w:val="24"/>
          <w:lang w:val="en-US"/>
        </w:rPr>
        <w:t xml:space="preserve">. </w:t>
      </w:r>
      <w:proofErr w:type="gramStart"/>
      <w:r w:rsidRPr="00D417E4">
        <w:rPr>
          <w:rFonts w:cstheme="minorHAnsi"/>
          <w:sz w:val="24"/>
          <w:szCs w:val="24"/>
          <w:lang w:val="en-US"/>
        </w:rPr>
        <w:t>Euro,</w:t>
      </w:r>
      <w:proofErr w:type="gramEnd"/>
      <w:r w:rsidRPr="00D417E4">
        <w:rPr>
          <w:rFonts w:cstheme="minorHAnsi"/>
          <w:sz w:val="24"/>
          <w:szCs w:val="24"/>
          <w:lang w:val="en-US"/>
        </w:rPr>
        <w:t xml:space="preserve"> was einem Minus von fast 50 % gegenüber</w:t>
      </w:r>
      <w:r w:rsidR="00D417E4">
        <w:rPr>
          <w:rFonts w:cstheme="minorHAnsi"/>
          <w:sz w:val="24"/>
          <w:szCs w:val="24"/>
          <w:lang w:val="en-US"/>
        </w:rPr>
        <w:t xml:space="preserve"> </w:t>
      </w:r>
      <w:r w:rsidRPr="00D417E4">
        <w:rPr>
          <w:rFonts w:cstheme="minorHAnsi"/>
          <w:sz w:val="24"/>
          <w:szCs w:val="24"/>
          <w:lang w:val="en-US"/>
        </w:rPr>
        <w:t xml:space="preserve">dem Vorjahr entspricht. Die größte Nachfrage kam </w:t>
      </w:r>
      <w:r w:rsidRPr="00D417E4">
        <w:rPr>
          <w:rFonts w:cstheme="minorHAnsi"/>
          <w:sz w:val="24"/>
          <w:szCs w:val="24"/>
        </w:rPr>
        <w:t xml:space="preserve">2022 </w:t>
      </w:r>
      <w:r w:rsidRPr="00D417E4">
        <w:rPr>
          <w:rFonts w:cstheme="minorHAnsi"/>
          <w:sz w:val="24"/>
          <w:szCs w:val="24"/>
          <w:lang w:val="en-US"/>
        </w:rPr>
        <w:t xml:space="preserve">von Fondsmanagern mit einem Marktanteil von 37 %, gefolgt von offenen Immobilienfonds (17 %) und Projektentwicklern (15 %). Der hohe Anteil der Fondsmanager ist </w:t>
      </w:r>
      <w:r w:rsidRPr="00D417E4">
        <w:rPr>
          <w:rFonts w:cstheme="minorHAnsi"/>
          <w:sz w:val="24"/>
          <w:szCs w:val="24"/>
        </w:rPr>
        <w:t xml:space="preserve">wesentlich </w:t>
      </w:r>
      <w:r w:rsidRPr="00D417E4">
        <w:rPr>
          <w:rFonts w:cstheme="minorHAnsi"/>
          <w:sz w:val="24"/>
          <w:szCs w:val="24"/>
          <w:lang w:val="en-US"/>
        </w:rPr>
        <w:t>auf die Übernahme der Alstria-Anteile durch Brookfield zurückzuführen. Wie in den vergangenen Jahren beherrschten Büroimmobilien d</w:t>
      </w:r>
      <w:r w:rsidRPr="00D417E4">
        <w:rPr>
          <w:rFonts w:cstheme="minorHAnsi"/>
          <w:sz w:val="24"/>
          <w:szCs w:val="24"/>
        </w:rPr>
        <w:t>as Transaktionsgeschehen</w:t>
      </w:r>
      <w:r w:rsidRPr="00D417E4">
        <w:rPr>
          <w:rFonts w:cstheme="minorHAnsi"/>
          <w:sz w:val="24"/>
          <w:szCs w:val="24"/>
          <w:lang w:val="en-US"/>
        </w:rPr>
        <w:t xml:space="preserve"> mit einem Anteil von 68 %, gefolgt von gemischt genutzten Immobilien </w:t>
      </w:r>
      <w:r w:rsidRPr="00D417E4">
        <w:rPr>
          <w:rFonts w:cstheme="minorHAnsi"/>
          <w:sz w:val="24"/>
          <w:szCs w:val="24"/>
        </w:rPr>
        <w:t xml:space="preserve">mit </w:t>
      </w:r>
      <w:r w:rsidRPr="00D417E4">
        <w:rPr>
          <w:rFonts w:cstheme="minorHAnsi"/>
          <w:sz w:val="24"/>
          <w:szCs w:val="24"/>
          <w:lang w:val="en-US"/>
        </w:rPr>
        <w:t>14</w:t>
      </w:r>
      <w:r w:rsidR="00D417E4">
        <w:rPr>
          <w:rFonts w:cstheme="minorHAnsi"/>
          <w:sz w:val="24"/>
          <w:szCs w:val="24"/>
          <w:lang w:val="en-US"/>
        </w:rPr>
        <w:t xml:space="preserve"> </w:t>
      </w:r>
      <w:r w:rsidRPr="00D417E4">
        <w:rPr>
          <w:rFonts w:cstheme="minorHAnsi"/>
          <w:sz w:val="24"/>
          <w:szCs w:val="24"/>
          <w:lang w:val="en-US"/>
        </w:rPr>
        <w:t>%. Die Spitzen-Nettorendite für Büroimmobilien in Stuttgart erreichte mit 3,</w:t>
      </w:r>
      <w:r w:rsidR="00237BCE">
        <w:rPr>
          <w:rFonts w:cstheme="minorHAnsi"/>
          <w:sz w:val="24"/>
          <w:szCs w:val="24"/>
          <w:lang w:val="en-US"/>
        </w:rPr>
        <w:t>5</w:t>
      </w:r>
      <w:r w:rsidRPr="00D417E4">
        <w:rPr>
          <w:rFonts w:cstheme="minorHAnsi"/>
          <w:sz w:val="24"/>
          <w:szCs w:val="24"/>
          <w:lang w:val="en-US"/>
        </w:rPr>
        <w:t xml:space="preserve"> % ein deutlich höheres Niveau als in den Vorjahren. Insgesamt sind die Preise seit Mitte 2022 rückläufig, wobei für das kommende Jahr eine Stabilisierung sowohl der Fremdfinanzierungskosten als auch des Preisniveaus erwartet wird.</w:t>
      </w:r>
    </w:p>
    <w:p w14:paraId="255F995D" w14:textId="41BED9F9" w:rsidR="00682922" w:rsidRPr="00D417E4" w:rsidRDefault="00682922" w:rsidP="00682922">
      <w:pPr>
        <w:spacing w:line="360" w:lineRule="auto"/>
        <w:jc w:val="both"/>
        <w:rPr>
          <w:rFonts w:cstheme="minorHAnsi"/>
          <w:sz w:val="24"/>
          <w:szCs w:val="24"/>
        </w:rPr>
      </w:pPr>
      <w:r w:rsidRPr="00D417E4">
        <w:rPr>
          <w:rFonts w:cstheme="minorHAnsi"/>
          <w:i/>
          <w:iCs/>
          <w:sz w:val="24"/>
          <w:szCs w:val="24"/>
        </w:rPr>
        <w:t>„Der Stuttgarter Investmentmarkt wird sich mittelfristig auf eine neue Marktrealität einstellen müssen, geprägt von einem mittleren Preisniveau, längerer Transaktionsdauer und einer höheren Vorvermietungsquote für Forward Deals“,</w:t>
      </w:r>
      <w:r w:rsidRPr="00D417E4">
        <w:rPr>
          <w:rFonts w:cstheme="minorHAnsi"/>
          <w:sz w:val="24"/>
          <w:szCs w:val="24"/>
        </w:rPr>
        <w:t xml:space="preserve"> fasst Holzwarth die Zukunftsaussichten zusammen.</w:t>
      </w:r>
    </w:p>
    <w:p w14:paraId="644AD054" w14:textId="77777777" w:rsidR="007127F3" w:rsidRDefault="007127F3" w:rsidP="0033357E">
      <w:pPr>
        <w:spacing w:after="0" w:line="240" w:lineRule="auto"/>
        <w:rPr>
          <w:rFonts w:eastAsia="Cambria" w:cs="Arial"/>
          <w:b/>
          <w:iCs/>
          <w:sz w:val="18"/>
          <w:szCs w:val="18"/>
        </w:rPr>
      </w:pPr>
    </w:p>
    <w:p w14:paraId="742BD3C8" w14:textId="5068A7F3" w:rsidR="00A62B07" w:rsidRDefault="00A62B07" w:rsidP="0033357E">
      <w:pPr>
        <w:spacing w:after="0" w:line="240" w:lineRule="auto"/>
        <w:rPr>
          <w:rFonts w:eastAsia="Cambria" w:cs="Arial"/>
          <w:b/>
          <w:iCs/>
          <w:sz w:val="18"/>
          <w:szCs w:val="18"/>
        </w:rPr>
      </w:pPr>
    </w:p>
    <w:p w14:paraId="59FFFEB3" w14:textId="77777777" w:rsidR="00A62B07" w:rsidRDefault="00A62B07" w:rsidP="0033357E">
      <w:pPr>
        <w:spacing w:after="0" w:line="240" w:lineRule="auto"/>
        <w:rPr>
          <w:rFonts w:eastAsia="Cambria" w:cs="Arial"/>
          <w:b/>
          <w:iCs/>
          <w:sz w:val="18"/>
          <w:szCs w:val="18"/>
        </w:rPr>
      </w:pPr>
    </w:p>
    <w:p w14:paraId="5FEA898A" w14:textId="77777777" w:rsidR="00BB17A9" w:rsidRDefault="00BB17A9" w:rsidP="0033357E">
      <w:pPr>
        <w:spacing w:after="0" w:line="240" w:lineRule="auto"/>
        <w:rPr>
          <w:rFonts w:eastAsia="Cambria" w:cs="Arial"/>
          <w:b/>
          <w:iCs/>
          <w:sz w:val="18"/>
          <w:szCs w:val="18"/>
        </w:rPr>
      </w:pPr>
    </w:p>
    <w:p w14:paraId="162AA02D" w14:textId="7A49B89F" w:rsidR="00ED3B98" w:rsidRPr="007F6D26" w:rsidRDefault="00ED3B98" w:rsidP="00ED3B98">
      <w:pPr>
        <w:spacing w:after="0" w:line="240" w:lineRule="auto"/>
        <w:rPr>
          <w:rFonts w:eastAsia="Cambria" w:cs="Arial"/>
          <w:iCs/>
          <w:sz w:val="18"/>
          <w:szCs w:val="18"/>
        </w:rPr>
      </w:pPr>
      <w:r>
        <w:rPr>
          <w:rFonts w:eastAsia="Cambria" w:cs="Arial"/>
          <w:b/>
          <w:iCs/>
          <w:sz w:val="18"/>
          <w:szCs w:val="18"/>
        </w:rPr>
        <w:t>E &amp; G Real Estate</w:t>
      </w:r>
      <w:r>
        <w:rPr>
          <w:rFonts w:eastAsia="Cambria" w:cs="Arial"/>
          <w:iCs/>
          <w:sz w:val="18"/>
          <w:szCs w:val="18"/>
        </w:rPr>
        <w:br/>
      </w:r>
      <w:r w:rsidRPr="007F6D26">
        <w:rPr>
          <w:rFonts w:eastAsia="Cambria" w:cs="Arial"/>
          <w:iCs/>
          <w:sz w:val="18"/>
          <w:szCs w:val="18"/>
        </w:rPr>
        <w:t xml:space="preserve">In Baden-Württemberg und Bayern steht die </w:t>
      </w:r>
      <w:hyperlink r:id="rId7" w:history="1">
        <w:r w:rsidRPr="007F6D26">
          <w:rPr>
            <w:rFonts w:eastAsia="Cambria" w:cs="Arial"/>
            <w:iCs/>
            <w:sz w:val="18"/>
            <w:szCs w:val="18"/>
            <w:u w:val="single"/>
          </w:rPr>
          <w:t>E &amp; G Real Estate</w:t>
        </w:r>
      </w:hyperlink>
      <w:r w:rsidRPr="007F6D26">
        <w:rPr>
          <w:rFonts w:eastAsia="Cambria" w:cs="Arial"/>
          <w:iCs/>
          <w:sz w:val="18"/>
          <w:szCs w:val="18"/>
          <w:u w:val="single"/>
        </w:rPr>
        <w:t xml:space="preserve"> GmbH</w:t>
      </w:r>
      <w:r w:rsidRPr="007F6D26">
        <w:rPr>
          <w:rFonts w:eastAsia="Cambria" w:cs="Arial"/>
          <w:iCs/>
          <w:sz w:val="18"/>
          <w:szCs w:val="18"/>
        </w:rPr>
        <w:t xml:space="preserve"> für individuelle und persönliche Beratung beim Verkauf und der Vermietung von Gewerbe- und Wohnimmobilien. Neben dem Stuttgarter Stammsitz und der Münchner Niederlassung ist E &amp; G Real Estate</w:t>
      </w:r>
      <w:r w:rsidR="006E4F31" w:rsidRPr="007F6D26">
        <w:rPr>
          <w:rFonts w:eastAsia="Cambria" w:cs="Arial"/>
          <w:iCs/>
          <w:sz w:val="18"/>
          <w:szCs w:val="18"/>
        </w:rPr>
        <w:t>,</w:t>
      </w:r>
      <w:r w:rsidRPr="007F6D26">
        <w:rPr>
          <w:rFonts w:eastAsia="Cambria" w:cs="Arial"/>
          <w:iCs/>
          <w:sz w:val="18"/>
          <w:szCs w:val="18"/>
        </w:rPr>
        <w:t xml:space="preserve"> durch die Mehrheitsbeteiligung der </w:t>
      </w:r>
      <w:hyperlink r:id="rId8" w:history="1">
        <w:r w:rsidRPr="007F6D26">
          <w:rPr>
            <w:rStyle w:val="Hyperlink"/>
            <w:rFonts w:eastAsia="Cambria" w:cs="Arial"/>
            <w:iCs/>
            <w:color w:val="auto"/>
            <w:sz w:val="18"/>
            <w:szCs w:val="18"/>
          </w:rPr>
          <w:t>Grossmann &amp; Berger GmbH</w:t>
        </w:r>
      </w:hyperlink>
      <w:r w:rsidRPr="007F6D26">
        <w:rPr>
          <w:rFonts w:eastAsia="Cambria" w:cs="Arial"/>
          <w:iCs/>
          <w:sz w:val="18"/>
          <w:szCs w:val="18"/>
        </w:rPr>
        <w:t xml:space="preserve"> seit 2021</w:t>
      </w:r>
      <w:r w:rsidR="006E4F31" w:rsidRPr="007F6D26">
        <w:rPr>
          <w:rFonts w:eastAsia="Cambria" w:cs="Arial"/>
          <w:iCs/>
          <w:sz w:val="18"/>
          <w:szCs w:val="18"/>
        </w:rPr>
        <w:t>,</w:t>
      </w:r>
      <w:r w:rsidRPr="007F6D26">
        <w:rPr>
          <w:rFonts w:eastAsia="Cambria" w:cs="Arial"/>
          <w:iCs/>
          <w:sz w:val="18"/>
          <w:szCs w:val="18"/>
        </w:rPr>
        <w:t xml:space="preserve"> auch im norddeutschen Raum vertreten. Die insgesamt rund 250 Mitarbeiter profitieren von mehr als 85 Jahren Immobilienkompetenz und decken damit das gesamte Branchen-Dienstleistungsspektrum ab.</w:t>
      </w:r>
    </w:p>
    <w:p w14:paraId="7C4F8B87" w14:textId="77777777" w:rsidR="00ED3B98" w:rsidRPr="007F6D26" w:rsidRDefault="00ED3B98" w:rsidP="00ED3B98">
      <w:pPr>
        <w:spacing w:after="0" w:line="240" w:lineRule="auto"/>
        <w:rPr>
          <w:rFonts w:eastAsia="Cambria" w:cs="Arial"/>
          <w:iCs/>
          <w:sz w:val="18"/>
          <w:szCs w:val="18"/>
        </w:rPr>
      </w:pPr>
      <w:r w:rsidRPr="007F6D26">
        <w:rPr>
          <w:rFonts w:eastAsia="Cambria" w:cs="Arial"/>
          <w:iCs/>
          <w:sz w:val="18"/>
          <w:szCs w:val="18"/>
        </w:rPr>
        <w:t xml:space="preserve">E &amp; G Real Estate ist Mitglied von </w:t>
      </w:r>
      <w:hyperlink r:id="rId9" w:history="1">
        <w:r w:rsidRPr="007F6D26">
          <w:rPr>
            <w:rFonts w:eastAsia="Cambria" w:cs="Arial"/>
            <w:iCs/>
            <w:sz w:val="18"/>
            <w:szCs w:val="18"/>
            <w:u w:val="single"/>
          </w:rPr>
          <w:t>German Property Partners</w:t>
        </w:r>
      </w:hyperlink>
      <w:r w:rsidRPr="007F6D26">
        <w:rPr>
          <w:rFonts w:eastAsia="Cambria" w:cs="Arial"/>
          <w:iCs/>
          <w:sz w:val="18"/>
          <w:szCs w:val="18"/>
        </w:rPr>
        <w:t xml:space="preserve"> (GPP) und bietet ein deutschlandweites Gewerbeimmobiliennetzwerk an allen Top-7-Standorten.</w:t>
      </w:r>
    </w:p>
    <w:p w14:paraId="42796B17" w14:textId="77777777" w:rsidR="003E5788" w:rsidRPr="007F6D26" w:rsidRDefault="003E5788" w:rsidP="0033357E">
      <w:pPr>
        <w:pStyle w:val="Formatvorlage1"/>
        <w:spacing w:line="240" w:lineRule="auto"/>
        <w:rPr>
          <w:rFonts w:asciiTheme="minorHAnsi" w:hAnsiTheme="minorHAnsi"/>
          <w:b/>
          <w:sz w:val="18"/>
          <w:szCs w:val="18"/>
        </w:rPr>
      </w:pPr>
    </w:p>
    <w:p w14:paraId="7A2800B1" w14:textId="4CDB08AC" w:rsidR="0033357E" w:rsidRDefault="003E5788" w:rsidP="00A62B07">
      <w:pPr>
        <w:spacing w:after="0" w:line="240" w:lineRule="auto"/>
        <w:rPr>
          <w:sz w:val="18"/>
          <w:szCs w:val="18"/>
        </w:rPr>
      </w:pPr>
      <w:r w:rsidRPr="007F6D26">
        <w:rPr>
          <w:rFonts w:eastAsia="Cambria" w:cs="Arial"/>
          <w:iCs/>
          <w:sz w:val="18"/>
          <w:szCs w:val="18"/>
        </w:rPr>
        <w:t xml:space="preserve">Die </w:t>
      </w:r>
      <w:hyperlink r:id="rId10" w:history="1">
        <w:r w:rsidRPr="007F6D26">
          <w:rPr>
            <w:rFonts w:eastAsia="Cambria"/>
            <w:iCs/>
            <w:sz w:val="18"/>
            <w:szCs w:val="18"/>
            <w:u w:val="single"/>
          </w:rPr>
          <w:t>Datenschutzrichtlinie</w:t>
        </w:r>
      </w:hyperlink>
      <w:r w:rsidRPr="007F6D26">
        <w:rPr>
          <w:rFonts w:eastAsia="Cambria" w:cs="Arial"/>
          <w:iCs/>
          <w:sz w:val="18"/>
          <w:szCs w:val="18"/>
        </w:rPr>
        <w:t xml:space="preserve"> von E &amp; G Real Estate finden Sie auf unserer Website.</w:t>
      </w:r>
      <w:r w:rsidRPr="007F6D26">
        <w:rPr>
          <w:rFonts w:eastAsia="Cambria" w:cs="Arial"/>
          <w:iCs/>
          <w:sz w:val="18"/>
          <w:szCs w:val="18"/>
        </w:rPr>
        <w:br/>
        <w:t xml:space="preserve">Wenn Sie zukünftig keine Informationen unserer Pressestelle mehr erhalten möchten, senden Sie bitte eine E-Mail an </w:t>
      </w:r>
      <w:hyperlink r:id="rId11" w:history="1">
        <w:r w:rsidRPr="007F6D26">
          <w:rPr>
            <w:rStyle w:val="Hyperlink"/>
            <w:rFonts w:eastAsia="Cambria"/>
            <w:iCs/>
            <w:color w:val="auto"/>
            <w:sz w:val="18"/>
            <w:szCs w:val="18"/>
          </w:rPr>
          <w:t>stuttgart@eug-re.de</w:t>
        </w:r>
      </w:hyperlink>
      <w:r w:rsidRPr="007F6D26">
        <w:rPr>
          <w:rFonts w:eastAsia="Cambria" w:cs="Arial"/>
          <w:iCs/>
          <w:sz w:val="18"/>
          <w:szCs w:val="18"/>
        </w:rPr>
        <w:t xml:space="preserve"> mit dem Betreff „Abmeldung Presseverteiler".</w:t>
      </w:r>
    </w:p>
    <w:bookmarkEnd w:id="1"/>
    <w:sectPr w:rsidR="0033357E" w:rsidSect="0023208F">
      <w:headerReference w:type="even" r:id="rId12"/>
      <w:headerReference w:type="default" r:id="rId13"/>
      <w:footerReference w:type="even" r:id="rId14"/>
      <w:footerReference w:type="default" r:id="rId15"/>
      <w:headerReference w:type="first" r:id="rId16"/>
      <w:footerReference w:type="first" r:id="rId17"/>
      <w:pgSz w:w="11906" w:h="16838"/>
      <w:pgMar w:top="1701"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125" w14:textId="77777777" w:rsidR="00FB6271" w:rsidRDefault="00FB62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1474" w14:textId="77777777" w:rsidR="00FB6271" w:rsidRDefault="00FB62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E46F" w14:textId="77777777" w:rsidR="00FB6271" w:rsidRDefault="00FB62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D378" w14:textId="77777777" w:rsidR="00FB6271" w:rsidRDefault="00FB62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B3" w14:textId="1FB72198" w:rsidR="0023208F" w:rsidRDefault="009A4BA8">
    <w:pPr>
      <w:pStyle w:val="Kopfzeile"/>
    </w:pPr>
    <w:r>
      <w:rPr>
        <w:noProof/>
      </w:rPr>
      <w:drawing>
        <wp:anchor distT="0" distB="0" distL="114300" distR="114300" simplePos="0" relativeHeight="251658240" behindDoc="1" locked="0" layoutInCell="1" allowOverlap="1" wp14:anchorId="4F9090B8" wp14:editId="520B761E">
          <wp:simplePos x="0" y="0"/>
          <wp:positionH relativeFrom="page">
            <wp:align>right</wp:align>
          </wp:positionH>
          <wp:positionV relativeFrom="paragraph">
            <wp:posOffset>-450215</wp:posOffset>
          </wp:positionV>
          <wp:extent cx="7553325" cy="106837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531E1B2D" w:rsidR="0023208F" w:rsidRDefault="009A4BA8" w:rsidP="009A4BA8">
    <w:pPr>
      <w:pStyle w:val="Kopfzeile"/>
      <w:tabs>
        <w:tab w:val="clear" w:pos="4536"/>
        <w:tab w:val="clear" w:pos="9072"/>
        <w:tab w:val="left" w:pos="1620"/>
        <w:tab w:val="left" w:pos="2760"/>
      </w:tabs>
    </w:pPr>
    <w:r>
      <w:tab/>
    </w:r>
    <w:r>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FBCE" w14:textId="77777777" w:rsidR="00FB6271" w:rsidRDefault="00FB62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663B7"/>
    <w:multiLevelType w:val="multilevel"/>
    <w:tmpl w:val="3AF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3992385">
    <w:abstractNumId w:val="3"/>
  </w:num>
  <w:num w:numId="2" w16cid:durableId="1004281157">
    <w:abstractNumId w:val="8"/>
  </w:num>
  <w:num w:numId="3" w16cid:durableId="823859664">
    <w:abstractNumId w:val="2"/>
  </w:num>
  <w:num w:numId="4" w16cid:durableId="1415934476">
    <w:abstractNumId w:val="1"/>
  </w:num>
  <w:num w:numId="5" w16cid:durableId="1141994095">
    <w:abstractNumId w:val="4"/>
  </w:num>
  <w:num w:numId="6" w16cid:durableId="1798915051">
    <w:abstractNumId w:val="5"/>
  </w:num>
  <w:num w:numId="7" w16cid:durableId="883440946">
    <w:abstractNumId w:val="0"/>
  </w:num>
  <w:num w:numId="8" w16cid:durableId="1255438777">
    <w:abstractNumId w:val="7"/>
  </w:num>
  <w:num w:numId="9" w16cid:durableId="57556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54416"/>
    <w:rsid w:val="000E53C4"/>
    <w:rsid w:val="00155FEF"/>
    <w:rsid w:val="00175E78"/>
    <w:rsid w:val="001A76B4"/>
    <w:rsid w:val="001E631A"/>
    <w:rsid w:val="00231E7F"/>
    <w:rsid w:val="00237BCE"/>
    <w:rsid w:val="002670F8"/>
    <w:rsid w:val="002816C5"/>
    <w:rsid w:val="00286569"/>
    <w:rsid w:val="00292418"/>
    <w:rsid w:val="002F7E72"/>
    <w:rsid w:val="0033357E"/>
    <w:rsid w:val="00335E3C"/>
    <w:rsid w:val="00342840"/>
    <w:rsid w:val="003512B8"/>
    <w:rsid w:val="00356134"/>
    <w:rsid w:val="0039564C"/>
    <w:rsid w:val="003C279E"/>
    <w:rsid w:val="003E5788"/>
    <w:rsid w:val="0044548A"/>
    <w:rsid w:val="00463417"/>
    <w:rsid w:val="00510906"/>
    <w:rsid w:val="00531A41"/>
    <w:rsid w:val="00537550"/>
    <w:rsid w:val="005A467D"/>
    <w:rsid w:val="005C004B"/>
    <w:rsid w:val="005C506C"/>
    <w:rsid w:val="005D164A"/>
    <w:rsid w:val="0064279E"/>
    <w:rsid w:val="00682922"/>
    <w:rsid w:val="006907E9"/>
    <w:rsid w:val="006A30B5"/>
    <w:rsid w:val="006D656E"/>
    <w:rsid w:val="006E4F31"/>
    <w:rsid w:val="006F3CDF"/>
    <w:rsid w:val="007127F3"/>
    <w:rsid w:val="00734289"/>
    <w:rsid w:val="00743FA5"/>
    <w:rsid w:val="00760714"/>
    <w:rsid w:val="00765EE5"/>
    <w:rsid w:val="007B4B5B"/>
    <w:rsid w:val="007F6D26"/>
    <w:rsid w:val="0081387F"/>
    <w:rsid w:val="00926E21"/>
    <w:rsid w:val="00962734"/>
    <w:rsid w:val="00972C19"/>
    <w:rsid w:val="00993915"/>
    <w:rsid w:val="009A4BA8"/>
    <w:rsid w:val="009B32A9"/>
    <w:rsid w:val="009E4278"/>
    <w:rsid w:val="00A4551A"/>
    <w:rsid w:val="00A62B07"/>
    <w:rsid w:val="00AD2718"/>
    <w:rsid w:val="00AD462A"/>
    <w:rsid w:val="00AF2F02"/>
    <w:rsid w:val="00AF6153"/>
    <w:rsid w:val="00B01C11"/>
    <w:rsid w:val="00B16B1F"/>
    <w:rsid w:val="00B31BDB"/>
    <w:rsid w:val="00B42B4B"/>
    <w:rsid w:val="00BB17A9"/>
    <w:rsid w:val="00BB3A39"/>
    <w:rsid w:val="00BC1F52"/>
    <w:rsid w:val="00BE2837"/>
    <w:rsid w:val="00C36938"/>
    <w:rsid w:val="00C62614"/>
    <w:rsid w:val="00CE59D1"/>
    <w:rsid w:val="00D417E4"/>
    <w:rsid w:val="00E35C38"/>
    <w:rsid w:val="00E44D0C"/>
    <w:rsid w:val="00EA1A60"/>
    <w:rsid w:val="00ED3B98"/>
    <w:rsid w:val="00EF52DD"/>
    <w:rsid w:val="00F354FF"/>
    <w:rsid w:val="00F36D1A"/>
    <w:rsid w:val="00F4106E"/>
    <w:rsid w:val="00F465CE"/>
    <w:rsid w:val="00F83B8E"/>
    <w:rsid w:val="00FB6271"/>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styleId="NichtaufgelsteErwhnung">
    <w:name w:val="Unresolved Mention"/>
    <w:basedOn w:val="Absatz-Standardschriftart"/>
    <w:uiPriority w:val="99"/>
    <w:semiHidden/>
    <w:unhideWhenUsed/>
    <w:rsid w:val="003E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ssmann-berger.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g-realestate.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ttgart@eug-re.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ug-immobilien.de/datenschut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rmanpropertypartner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4</cp:revision>
  <cp:lastPrinted>2022-04-05T09:00:00Z</cp:lastPrinted>
  <dcterms:created xsi:type="dcterms:W3CDTF">2022-12-23T11:22:00Z</dcterms:created>
  <dcterms:modified xsi:type="dcterms:W3CDTF">2023-01-02T07:18:00Z</dcterms:modified>
</cp:coreProperties>
</file>